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4FD05" w14:textId="77777777" w:rsidR="00043FE0" w:rsidRDefault="00043FE0" w:rsidP="00043F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06B5579" w14:textId="4B3F4C20" w:rsidR="00043FE0" w:rsidRPr="00043FE0" w:rsidRDefault="00043FE0" w:rsidP="00043F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43FE0">
        <w:rPr>
          <w:rFonts w:ascii="Arial" w:hAnsi="Arial" w:cs="Arial"/>
          <w:b/>
          <w:color w:val="000000"/>
          <w:sz w:val="20"/>
          <w:szCs w:val="20"/>
        </w:rPr>
        <w:t>DETERMINATION DU PRIX DE COMPENSATION</w:t>
      </w:r>
      <w:r w:rsidR="00F7646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043FE0">
        <w:rPr>
          <w:rFonts w:ascii="Arial" w:hAnsi="Arial" w:cs="Arial"/>
          <w:b/>
          <w:color w:val="000000"/>
          <w:sz w:val="20"/>
          <w:szCs w:val="20"/>
        </w:rPr>
        <w:t xml:space="preserve">POUR L’APUREMENT DES </w:t>
      </w:r>
      <w:r w:rsidR="00F7646E">
        <w:rPr>
          <w:rFonts w:ascii="Arial" w:hAnsi="Arial" w:cs="Arial"/>
          <w:b/>
          <w:color w:val="000000"/>
          <w:sz w:val="20"/>
          <w:szCs w:val="20"/>
        </w:rPr>
        <w:br/>
      </w:r>
      <w:r w:rsidRPr="00043FE0">
        <w:rPr>
          <w:rFonts w:ascii="Arial" w:hAnsi="Arial" w:cs="Arial"/>
          <w:b/>
          <w:color w:val="000000"/>
          <w:sz w:val="20"/>
          <w:szCs w:val="20"/>
        </w:rPr>
        <w:t>COMPTES D’ECART</w:t>
      </w:r>
      <w:r w:rsidR="00F7646E">
        <w:rPr>
          <w:rFonts w:ascii="Arial" w:hAnsi="Arial" w:cs="Arial"/>
          <w:b/>
          <w:color w:val="000000"/>
          <w:sz w:val="20"/>
          <w:szCs w:val="20"/>
        </w:rPr>
        <w:t xml:space="preserve"> À COMPTER DU 1</w:t>
      </w:r>
      <w:r w:rsidR="00F7646E" w:rsidRPr="00F7646E">
        <w:rPr>
          <w:rFonts w:ascii="Arial" w:hAnsi="Arial" w:cs="Arial"/>
          <w:b/>
          <w:color w:val="000000"/>
          <w:sz w:val="20"/>
          <w:szCs w:val="20"/>
          <w:vertAlign w:val="superscript"/>
        </w:rPr>
        <w:t>ER</w:t>
      </w:r>
      <w:r w:rsidR="00F7646E">
        <w:rPr>
          <w:rFonts w:ascii="Arial" w:hAnsi="Arial" w:cs="Arial"/>
          <w:b/>
          <w:color w:val="000000"/>
          <w:sz w:val="20"/>
          <w:szCs w:val="20"/>
        </w:rPr>
        <w:t xml:space="preserve"> AVRIL 20</w:t>
      </w:r>
      <w:r w:rsidR="00C97BE1">
        <w:rPr>
          <w:rFonts w:ascii="Arial" w:hAnsi="Arial" w:cs="Arial"/>
          <w:b/>
          <w:color w:val="000000"/>
          <w:sz w:val="20"/>
          <w:szCs w:val="20"/>
        </w:rPr>
        <w:t>22</w:t>
      </w:r>
    </w:p>
    <w:p w14:paraId="60BAE6AF" w14:textId="77777777" w:rsidR="00043FE0" w:rsidRDefault="00043FE0" w:rsidP="00043F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D30BEC8" w14:textId="77777777" w:rsidR="00043FE0" w:rsidRDefault="00043FE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213FE7C" w14:textId="77777777" w:rsidR="00043FE0" w:rsidRPr="00043FE0" w:rsidRDefault="00043FE0" w:rsidP="00043F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L’établissement des comptes d’écart est décrit dans la procédure « Règles d’allocation des quantité</w:t>
      </w:r>
      <w:r w:rsidRPr="00043FE0">
        <w:rPr>
          <w:rFonts w:ascii="Arial" w:hAnsi="Arial" w:cs="Arial"/>
          <w:color w:val="000000"/>
          <w:sz w:val="20"/>
          <w:szCs w:val="20"/>
        </w:rPr>
        <w:t>s aux interfaces transport-distribution</w:t>
      </w:r>
      <w:r>
        <w:rPr>
          <w:rFonts w:ascii="Arial" w:hAnsi="Arial" w:cs="Arial"/>
          <w:color w:val="000000"/>
          <w:sz w:val="20"/>
          <w:szCs w:val="20"/>
        </w:rPr>
        <w:t> »</w:t>
      </w:r>
      <w:r w:rsidR="00F7646E">
        <w:rPr>
          <w:rFonts w:ascii="Arial" w:hAnsi="Arial" w:cs="Arial"/>
          <w:color w:val="000000"/>
          <w:sz w:val="20"/>
          <w:szCs w:val="20"/>
        </w:rPr>
        <w:t>.</w:t>
      </w:r>
    </w:p>
    <w:p w14:paraId="6416B063" w14:textId="77777777" w:rsidR="00043FE0" w:rsidRDefault="00043FE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579C1E5" w14:textId="225782A7" w:rsidR="000914D0" w:rsidRP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914D0">
        <w:rPr>
          <w:rFonts w:ascii="Arial" w:hAnsi="Arial" w:cs="Arial"/>
          <w:color w:val="000000"/>
          <w:sz w:val="20"/>
          <w:szCs w:val="20"/>
        </w:rPr>
        <w:t>Le</w:t>
      </w:r>
      <w:r>
        <w:rPr>
          <w:rFonts w:ascii="Arial" w:hAnsi="Arial" w:cs="Arial"/>
          <w:color w:val="000000"/>
          <w:sz w:val="20"/>
          <w:szCs w:val="20"/>
        </w:rPr>
        <w:t>s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</w:t>
      </w:r>
      <w:r w:rsidRPr="000914D0">
        <w:rPr>
          <w:rFonts w:ascii="Arial" w:hAnsi="Arial" w:cs="Arial"/>
          <w:color w:val="000000"/>
          <w:sz w:val="20"/>
          <w:szCs w:val="20"/>
        </w:rPr>
        <w:t>ompte</w:t>
      </w:r>
      <w:r>
        <w:rPr>
          <w:rFonts w:ascii="Arial" w:hAnsi="Arial" w:cs="Arial"/>
          <w:color w:val="000000"/>
          <w:sz w:val="20"/>
          <w:szCs w:val="20"/>
        </w:rPr>
        <w:t>s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d’</w:t>
      </w:r>
      <w:r>
        <w:rPr>
          <w:rFonts w:ascii="Arial" w:hAnsi="Arial" w:cs="Arial"/>
          <w:color w:val="000000"/>
          <w:sz w:val="20"/>
          <w:szCs w:val="20"/>
        </w:rPr>
        <w:t>é</w:t>
      </w:r>
      <w:r w:rsidRPr="000914D0">
        <w:rPr>
          <w:rFonts w:ascii="Arial" w:hAnsi="Arial" w:cs="Arial"/>
          <w:color w:val="000000"/>
          <w:sz w:val="20"/>
          <w:szCs w:val="20"/>
        </w:rPr>
        <w:t>cart s</w:t>
      </w:r>
      <w:r>
        <w:rPr>
          <w:rFonts w:ascii="Arial" w:hAnsi="Arial" w:cs="Arial"/>
          <w:color w:val="000000"/>
          <w:sz w:val="20"/>
          <w:szCs w:val="20"/>
        </w:rPr>
        <w:t>on</w:t>
      </w:r>
      <w:r w:rsidRPr="000914D0">
        <w:rPr>
          <w:rFonts w:ascii="Arial" w:hAnsi="Arial" w:cs="Arial"/>
          <w:color w:val="000000"/>
          <w:sz w:val="20"/>
          <w:szCs w:val="20"/>
        </w:rPr>
        <w:t>t apuré</w:t>
      </w:r>
      <w:r>
        <w:rPr>
          <w:rFonts w:ascii="Arial" w:hAnsi="Arial" w:cs="Arial"/>
          <w:color w:val="000000"/>
          <w:sz w:val="20"/>
          <w:szCs w:val="20"/>
        </w:rPr>
        <w:t>s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mensuellement sur la base d’un </w:t>
      </w:r>
      <w:r w:rsidR="00943263">
        <w:rPr>
          <w:rFonts w:ascii="Arial" w:hAnsi="Arial" w:cs="Arial"/>
          <w:color w:val="000000"/>
          <w:sz w:val="20"/>
          <w:szCs w:val="20"/>
        </w:rPr>
        <w:t>p</w:t>
      </w:r>
      <w:r w:rsidR="00943263" w:rsidRPr="000914D0">
        <w:rPr>
          <w:rFonts w:ascii="Arial" w:hAnsi="Arial" w:cs="Arial"/>
          <w:color w:val="000000"/>
          <w:sz w:val="20"/>
          <w:szCs w:val="20"/>
        </w:rPr>
        <w:t xml:space="preserve">rix 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de </w:t>
      </w:r>
      <w:r w:rsidR="00943263">
        <w:rPr>
          <w:rFonts w:ascii="Arial" w:hAnsi="Arial" w:cs="Arial"/>
          <w:color w:val="000000"/>
          <w:sz w:val="20"/>
          <w:szCs w:val="20"/>
        </w:rPr>
        <w:t>c</w:t>
      </w:r>
      <w:r w:rsidR="00943263" w:rsidRPr="000914D0">
        <w:rPr>
          <w:rFonts w:ascii="Arial" w:hAnsi="Arial" w:cs="Arial"/>
          <w:color w:val="000000"/>
          <w:sz w:val="20"/>
          <w:szCs w:val="20"/>
        </w:rPr>
        <w:t>ompensation</w:t>
      </w:r>
      <w:r w:rsidR="00C97BE1">
        <w:rPr>
          <w:rFonts w:ascii="Arial" w:hAnsi="Arial" w:cs="Arial"/>
          <w:color w:val="000000"/>
          <w:sz w:val="20"/>
          <w:szCs w:val="20"/>
        </w:rPr>
        <w:t xml:space="preserve"> qui </w:t>
      </w:r>
      <w:r w:rsidRPr="000914D0">
        <w:rPr>
          <w:rFonts w:ascii="Arial" w:hAnsi="Arial" w:cs="Arial"/>
          <w:color w:val="000000"/>
          <w:sz w:val="20"/>
          <w:szCs w:val="20"/>
        </w:rPr>
        <w:t>est composé de d</w:t>
      </w:r>
      <w:r w:rsidR="000D1D20">
        <w:rPr>
          <w:rFonts w:ascii="Arial" w:hAnsi="Arial" w:cs="Arial"/>
          <w:color w:val="000000"/>
          <w:sz w:val="20"/>
          <w:szCs w:val="20"/>
        </w:rPr>
        <w:t xml:space="preserve">eux termes calculés </w:t>
      </w:r>
      <w:r w:rsidR="00943263">
        <w:rPr>
          <w:rFonts w:ascii="Arial" w:hAnsi="Arial" w:cs="Arial"/>
          <w:color w:val="000000"/>
          <w:sz w:val="20"/>
          <w:szCs w:val="20"/>
        </w:rPr>
        <w:t>pour</w:t>
      </w:r>
      <w:r w:rsidR="000D1D20">
        <w:rPr>
          <w:rFonts w:ascii="Arial" w:hAnsi="Arial" w:cs="Arial"/>
          <w:color w:val="000000"/>
          <w:sz w:val="20"/>
          <w:szCs w:val="20"/>
        </w:rPr>
        <w:t xml:space="preserve"> chaque </w:t>
      </w:r>
      <w:r w:rsidR="00F55841">
        <w:rPr>
          <w:rFonts w:ascii="Arial" w:hAnsi="Arial" w:cs="Arial"/>
          <w:color w:val="000000"/>
          <w:sz w:val="20"/>
          <w:szCs w:val="20"/>
        </w:rPr>
        <w:t>PITD (Point d’Interface Transport Distribution)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0914D0">
        <w:rPr>
          <w:rFonts w:ascii="Arial" w:hAnsi="Arial" w:cs="Arial"/>
          <w:color w:val="000000"/>
          <w:sz w:val="20"/>
          <w:szCs w:val="20"/>
        </w:rPr>
        <w:t>:</w:t>
      </w:r>
    </w:p>
    <w:p w14:paraId="3B1058AA" w14:textId="00ABF9E0" w:rsidR="000914D0" w:rsidRPr="000914D0" w:rsidRDefault="000914D0" w:rsidP="000914D0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0914D0">
        <w:rPr>
          <w:rFonts w:ascii="Arial" w:hAnsi="Arial" w:cs="Arial"/>
          <w:color w:val="000000"/>
          <w:sz w:val="20"/>
          <w:szCs w:val="20"/>
        </w:rPr>
        <w:t>un</w:t>
      </w:r>
      <w:proofErr w:type="gramEnd"/>
      <w:r w:rsidRPr="000914D0">
        <w:rPr>
          <w:rFonts w:ascii="Arial" w:hAnsi="Arial" w:cs="Arial"/>
          <w:color w:val="000000"/>
          <w:sz w:val="20"/>
          <w:szCs w:val="20"/>
        </w:rPr>
        <w:t xml:space="preserve"> prix </w:t>
      </w:r>
      <w:r w:rsidR="00A23604">
        <w:rPr>
          <w:rFonts w:ascii="Arial" w:hAnsi="Arial" w:cs="Arial"/>
          <w:color w:val="000000"/>
          <w:sz w:val="20"/>
          <w:szCs w:val="20"/>
        </w:rPr>
        <w:t xml:space="preserve">de fourniture </w:t>
      </w:r>
      <w:r w:rsidRPr="000914D0">
        <w:rPr>
          <w:rFonts w:ascii="Arial" w:hAnsi="Arial" w:cs="Arial"/>
          <w:color w:val="000000"/>
          <w:sz w:val="20"/>
          <w:szCs w:val="20"/>
        </w:rPr>
        <w:t>de référence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D50D2E">
        <w:rPr>
          <w:rFonts w:ascii="Arial" w:hAnsi="Arial" w:cs="Arial"/>
          <w:color w:val="000000"/>
          <w:sz w:val="20"/>
          <w:szCs w:val="20"/>
        </w:rPr>
        <w:t xml:space="preserve">journalier </w:t>
      </w:r>
      <w:r w:rsidR="00DF4E1E">
        <w:rPr>
          <w:rFonts w:ascii="Arial" w:hAnsi="Arial" w:cs="Arial"/>
          <w:color w:val="000000"/>
          <w:sz w:val="20"/>
          <w:szCs w:val="20"/>
        </w:rPr>
        <w:t xml:space="preserve">: </w:t>
      </w:r>
      <w:r w:rsidR="002E0C5C" w:rsidRPr="00C97BE1">
        <w:rPr>
          <w:rFonts w:ascii="Arial" w:hAnsi="Arial" w:cs="Arial"/>
          <w:b/>
          <w:bCs/>
          <w:color w:val="0000FF"/>
          <w:sz w:val="20"/>
          <w:szCs w:val="20"/>
        </w:rPr>
        <w:t>PN</w:t>
      </w:r>
      <w:r w:rsidR="00F7646E" w:rsidRPr="00C97BE1">
        <w:rPr>
          <w:rFonts w:ascii="Arial" w:hAnsi="Arial" w:cs="Arial"/>
          <w:b/>
          <w:bCs/>
          <w:color w:val="0000FF"/>
          <w:sz w:val="20"/>
          <w:szCs w:val="20"/>
        </w:rPr>
        <w:t> </w:t>
      </w:r>
      <w:r w:rsidR="00F7646E">
        <w:rPr>
          <w:rFonts w:ascii="Arial" w:hAnsi="Arial" w:cs="Arial"/>
          <w:color w:val="000000"/>
          <w:sz w:val="20"/>
          <w:szCs w:val="20"/>
        </w:rPr>
        <w:t>;</w:t>
      </w:r>
    </w:p>
    <w:p w14:paraId="7D264FDD" w14:textId="237C6970" w:rsidR="000914D0" w:rsidRPr="000914D0" w:rsidRDefault="000914D0" w:rsidP="00F7646E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proofErr w:type="gramStart"/>
      <w:r w:rsidRPr="000914D0">
        <w:rPr>
          <w:rFonts w:ascii="Arial" w:hAnsi="Arial" w:cs="Arial"/>
          <w:color w:val="000000"/>
          <w:sz w:val="20"/>
          <w:szCs w:val="20"/>
        </w:rPr>
        <w:t>un</w:t>
      </w:r>
      <w:proofErr w:type="gramEnd"/>
      <w:r w:rsidRPr="000914D0">
        <w:rPr>
          <w:rFonts w:ascii="Arial" w:hAnsi="Arial" w:cs="Arial"/>
          <w:color w:val="000000"/>
          <w:sz w:val="20"/>
          <w:szCs w:val="20"/>
        </w:rPr>
        <w:t xml:space="preserve"> prix d’acheminement et de livraison </w:t>
      </w:r>
      <w:r w:rsidR="00C97BE1">
        <w:rPr>
          <w:rFonts w:ascii="Arial" w:hAnsi="Arial" w:cs="Arial"/>
          <w:color w:val="000000"/>
          <w:sz w:val="20"/>
          <w:szCs w:val="20"/>
        </w:rPr>
        <w:t>entre le</w:t>
      </w:r>
      <w:r w:rsidR="00F7646E">
        <w:rPr>
          <w:rFonts w:ascii="Arial" w:hAnsi="Arial" w:cs="Arial"/>
          <w:color w:val="000000"/>
          <w:sz w:val="20"/>
          <w:szCs w:val="20"/>
        </w:rPr>
        <w:t xml:space="preserve"> PEG (Point d'Echange du Gaz) </w:t>
      </w:r>
      <w:r w:rsidR="00C97BE1">
        <w:rPr>
          <w:rFonts w:ascii="Arial" w:hAnsi="Arial" w:cs="Arial"/>
          <w:color w:val="000000"/>
          <w:sz w:val="20"/>
          <w:szCs w:val="20"/>
        </w:rPr>
        <w:t xml:space="preserve">et le PITD </w:t>
      </w:r>
      <w:r w:rsidR="00F7646E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C97BE1">
        <w:rPr>
          <w:rFonts w:ascii="Arial" w:hAnsi="Arial" w:cs="Arial"/>
          <w:b/>
          <w:bCs/>
          <w:color w:val="0000FF"/>
          <w:sz w:val="20"/>
          <w:szCs w:val="20"/>
        </w:rPr>
        <w:t>[TCS + TCR</w:t>
      </w:r>
      <w:r w:rsidR="00D50D2E" w:rsidRPr="00C97BE1">
        <w:rPr>
          <w:rFonts w:ascii="Arial" w:hAnsi="Arial" w:cs="Arial"/>
          <w:b/>
          <w:bCs/>
          <w:color w:val="0000FF"/>
          <w:sz w:val="20"/>
          <w:szCs w:val="20"/>
        </w:rPr>
        <w:t xml:space="preserve"> * NTR</w:t>
      </w:r>
      <w:r w:rsidRPr="00C97BE1">
        <w:rPr>
          <w:rFonts w:ascii="Arial" w:hAnsi="Arial" w:cs="Arial"/>
          <w:b/>
          <w:bCs/>
          <w:color w:val="0000FF"/>
          <w:sz w:val="20"/>
          <w:szCs w:val="20"/>
        </w:rPr>
        <w:t xml:space="preserve"> +TCL]</w:t>
      </w:r>
      <w:r w:rsidR="004A2CE6" w:rsidRPr="00C97BE1">
        <w:rPr>
          <w:rFonts w:ascii="Arial" w:hAnsi="Arial" w:cs="Arial"/>
          <w:b/>
          <w:bCs/>
          <w:color w:val="0000FF"/>
          <w:sz w:val="20"/>
          <w:szCs w:val="20"/>
        </w:rPr>
        <w:t xml:space="preserve"> / 365</w:t>
      </w:r>
    </w:p>
    <w:p w14:paraId="41D2D6E2" w14:textId="77777777" w:rsid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08A70D8" w14:textId="77777777" w:rsidR="00DA28D4" w:rsidRDefault="00DA28D4" w:rsidP="00DA28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6A17F904" w14:textId="4C3BD4AF" w:rsidR="00DA28D4" w:rsidRPr="00DA28D4" w:rsidRDefault="00DA28D4" w:rsidP="00DA28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DA28D4">
        <w:rPr>
          <w:rFonts w:ascii="Arial" w:hAnsi="Arial" w:cs="Arial"/>
          <w:b/>
          <w:color w:val="000000"/>
        </w:rPr>
        <w:t>Prix de co</w:t>
      </w:r>
      <w:r w:rsidR="00DF4E1E">
        <w:rPr>
          <w:rFonts w:ascii="Arial" w:hAnsi="Arial" w:cs="Arial"/>
          <w:b/>
          <w:color w:val="000000"/>
        </w:rPr>
        <w:t>mpensation (en €</w:t>
      </w:r>
      <w:r w:rsidR="00943263">
        <w:rPr>
          <w:rFonts w:ascii="Arial" w:hAnsi="Arial" w:cs="Arial"/>
          <w:b/>
          <w:color w:val="000000"/>
        </w:rPr>
        <w:t xml:space="preserve"> </w:t>
      </w:r>
      <w:r w:rsidR="00DF4E1E">
        <w:rPr>
          <w:rFonts w:ascii="Arial" w:hAnsi="Arial" w:cs="Arial"/>
          <w:b/>
          <w:color w:val="000000"/>
        </w:rPr>
        <w:t>/</w:t>
      </w:r>
      <w:r w:rsidR="00943263">
        <w:rPr>
          <w:rFonts w:ascii="Arial" w:hAnsi="Arial" w:cs="Arial"/>
          <w:b/>
          <w:color w:val="000000"/>
        </w:rPr>
        <w:t xml:space="preserve"> </w:t>
      </w:r>
      <w:r w:rsidR="00DF4E1E">
        <w:rPr>
          <w:rFonts w:ascii="Arial" w:hAnsi="Arial" w:cs="Arial"/>
          <w:b/>
          <w:color w:val="000000"/>
        </w:rPr>
        <w:t>MWh) = PN</w:t>
      </w:r>
      <w:r w:rsidRPr="00DA28D4">
        <w:rPr>
          <w:rFonts w:ascii="Arial" w:hAnsi="Arial" w:cs="Arial"/>
          <w:b/>
          <w:color w:val="000000"/>
        </w:rPr>
        <w:t xml:space="preserve"> + [TCS + TCR </w:t>
      </w:r>
      <w:r w:rsidR="00D50D2E">
        <w:rPr>
          <w:rFonts w:ascii="Arial" w:hAnsi="Arial" w:cs="Arial"/>
          <w:b/>
          <w:color w:val="000000"/>
        </w:rPr>
        <w:t xml:space="preserve">* NTR </w:t>
      </w:r>
      <w:r w:rsidRPr="00DA28D4">
        <w:rPr>
          <w:rFonts w:ascii="Arial" w:hAnsi="Arial" w:cs="Arial"/>
          <w:b/>
          <w:color w:val="000000"/>
        </w:rPr>
        <w:t>+ TCL]</w:t>
      </w:r>
      <w:r w:rsidR="004A2CE6">
        <w:rPr>
          <w:rFonts w:ascii="Arial" w:hAnsi="Arial" w:cs="Arial"/>
          <w:b/>
          <w:color w:val="000000"/>
        </w:rPr>
        <w:t xml:space="preserve"> / 365</w:t>
      </w:r>
    </w:p>
    <w:p w14:paraId="34B8F388" w14:textId="77777777" w:rsidR="00DA28D4" w:rsidRDefault="00DA28D4" w:rsidP="00DA28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6638385" w14:textId="77777777" w:rsidR="00DA28D4" w:rsidRDefault="00DA28D4" w:rsidP="00DA28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2B95A5D" w14:textId="0EF228DF" w:rsidR="00DA28D4" w:rsidRDefault="00DA28D4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Le montant à verser par le fournisseur au GRD ou </w:t>
      </w:r>
      <w:r w:rsidR="00C97BE1">
        <w:rPr>
          <w:rFonts w:ascii="Arial" w:hAnsi="Arial" w:cs="Arial"/>
          <w:color w:val="000000"/>
          <w:sz w:val="20"/>
          <w:szCs w:val="20"/>
        </w:rPr>
        <w:t>par le</w:t>
      </w:r>
      <w:r>
        <w:rPr>
          <w:rFonts w:ascii="Arial" w:hAnsi="Arial" w:cs="Arial"/>
          <w:color w:val="000000"/>
          <w:sz w:val="20"/>
          <w:szCs w:val="20"/>
        </w:rPr>
        <w:t xml:space="preserve"> GRD </w:t>
      </w:r>
      <w:r w:rsidR="00C97BE1">
        <w:rPr>
          <w:rFonts w:ascii="Arial" w:hAnsi="Arial" w:cs="Arial"/>
          <w:color w:val="000000"/>
          <w:sz w:val="20"/>
          <w:szCs w:val="20"/>
        </w:rPr>
        <w:t xml:space="preserve">au </w:t>
      </w:r>
      <w:r>
        <w:rPr>
          <w:rFonts w:ascii="Arial" w:hAnsi="Arial" w:cs="Arial"/>
          <w:color w:val="000000"/>
          <w:sz w:val="20"/>
          <w:szCs w:val="20"/>
        </w:rPr>
        <w:t xml:space="preserve">fournisseur </w:t>
      </w:r>
      <w:r w:rsidR="00C97BE1"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color w:val="000000"/>
          <w:sz w:val="20"/>
          <w:szCs w:val="20"/>
        </w:rPr>
        <w:t>selon le signe du compte d’écart</w:t>
      </w:r>
      <w:r w:rsidR="00C97BE1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s’obtient en multipliant le prix de compensation par le solde </w:t>
      </w:r>
      <w:r w:rsidR="00132805">
        <w:rPr>
          <w:rFonts w:ascii="Arial" w:hAnsi="Arial" w:cs="Arial"/>
          <w:color w:val="000000"/>
          <w:sz w:val="20"/>
          <w:szCs w:val="20"/>
        </w:rPr>
        <w:t xml:space="preserve">en volume </w:t>
      </w:r>
      <w:r>
        <w:rPr>
          <w:rFonts w:ascii="Arial" w:hAnsi="Arial" w:cs="Arial"/>
          <w:color w:val="000000"/>
          <w:sz w:val="20"/>
          <w:szCs w:val="20"/>
        </w:rPr>
        <w:t xml:space="preserve">du compte d’écart. </w:t>
      </w:r>
    </w:p>
    <w:p w14:paraId="3BCC5B7B" w14:textId="77777777" w:rsidR="00B06846" w:rsidRDefault="00B06846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9DE5248" w14:textId="77777777" w:rsidR="00DA28D4" w:rsidRPr="000914D0" w:rsidRDefault="00DA28D4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1074A67" w14:textId="77777777" w:rsid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914D0">
        <w:rPr>
          <w:rFonts w:ascii="Arial" w:hAnsi="Arial" w:cs="Arial"/>
          <w:b/>
          <w:bCs/>
          <w:color w:val="0000FF"/>
          <w:sz w:val="20"/>
          <w:szCs w:val="20"/>
        </w:rPr>
        <w:t>A - DETERMINATION DU PRIX</w:t>
      </w:r>
      <w:r w:rsidR="00A23604">
        <w:rPr>
          <w:rFonts w:ascii="Arial" w:hAnsi="Arial" w:cs="Arial"/>
          <w:b/>
          <w:bCs/>
          <w:color w:val="0000FF"/>
          <w:sz w:val="20"/>
          <w:szCs w:val="20"/>
        </w:rPr>
        <w:t xml:space="preserve"> DE FOURNITURE</w:t>
      </w:r>
      <w:r w:rsidR="00A23604" w:rsidRPr="000914D0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Pr="000914D0">
        <w:rPr>
          <w:rFonts w:ascii="Arial" w:hAnsi="Arial" w:cs="Arial"/>
          <w:b/>
          <w:bCs/>
          <w:color w:val="0000FF"/>
          <w:sz w:val="20"/>
          <w:szCs w:val="20"/>
        </w:rPr>
        <w:t>DE REFERENCE</w:t>
      </w:r>
    </w:p>
    <w:p w14:paraId="1FBE3EBE" w14:textId="77777777" w:rsidR="000914D0" w:rsidRP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079B306" w14:textId="77777777" w:rsidR="000914D0" w:rsidRP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66"/>
          <w:sz w:val="20"/>
          <w:szCs w:val="20"/>
        </w:rPr>
      </w:pPr>
      <w:r w:rsidRPr="000914D0">
        <w:rPr>
          <w:rFonts w:ascii="Arial" w:hAnsi="Arial" w:cs="Arial"/>
          <w:b/>
          <w:bCs/>
          <w:color w:val="9A3366"/>
          <w:sz w:val="20"/>
          <w:szCs w:val="20"/>
        </w:rPr>
        <w:t>Détermination du prix de fourniture de référence journalier</w:t>
      </w:r>
    </w:p>
    <w:p w14:paraId="37D5C944" w14:textId="77777777" w:rsid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F97189C" w14:textId="77777777" w:rsidR="002E6E11" w:rsidRPr="001207F3" w:rsidRDefault="00043FE0">
      <w:pPr>
        <w:shd w:val="clear" w:color="auto" w:fill="FFFFFF"/>
        <w:autoSpaceDE w:val="0"/>
        <w:autoSpaceDN w:val="0"/>
        <w:adjustRightInd w:val="0"/>
        <w:spacing w:after="0" w:line="240" w:lineRule="auto"/>
        <w:ind w:right="206"/>
        <w:jc w:val="both"/>
        <w:outlineLvl w:val="2"/>
        <w:rPr>
          <w:rFonts w:ascii="Arial" w:hAnsi="Arial" w:cs="Arial"/>
          <w:color w:val="000000"/>
          <w:sz w:val="20"/>
          <w:szCs w:val="20"/>
        </w:rPr>
      </w:pPr>
      <w:r w:rsidRPr="00527CC1">
        <w:rPr>
          <w:rFonts w:ascii="Arial" w:hAnsi="Arial" w:cs="Arial"/>
          <w:color w:val="000000"/>
          <w:sz w:val="20"/>
          <w:szCs w:val="20"/>
        </w:rPr>
        <w:t xml:space="preserve">Le prix de fourniture de référence journalier </w:t>
      </w:r>
      <w:r w:rsidR="000914D0" w:rsidRPr="00527CC1">
        <w:rPr>
          <w:rFonts w:ascii="Arial" w:hAnsi="Arial" w:cs="Arial"/>
          <w:color w:val="000000"/>
          <w:sz w:val="20"/>
          <w:szCs w:val="20"/>
        </w:rPr>
        <w:t>est égal au prix Powernext</w:t>
      </w:r>
      <w:r w:rsidR="00527CC1" w:rsidRPr="00527CC1">
        <w:rPr>
          <w:rFonts w:ascii="Arial" w:hAnsi="Arial" w:cs="Arial"/>
          <w:color w:val="000000"/>
          <w:sz w:val="20"/>
          <w:szCs w:val="20"/>
        </w:rPr>
        <w:t>®</w:t>
      </w:r>
      <w:r w:rsidR="000914D0" w:rsidRPr="00527CC1">
        <w:rPr>
          <w:rFonts w:ascii="Arial" w:hAnsi="Arial" w:cs="Arial"/>
          <w:color w:val="000000"/>
          <w:sz w:val="20"/>
          <w:szCs w:val="20"/>
        </w:rPr>
        <w:t xml:space="preserve"> PEG Nord DAP</w:t>
      </w:r>
      <w:r w:rsidR="00613C7F">
        <w:rPr>
          <w:rFonts w:ascii="Arial" w:hAnsi="Arial" w:cs="Arial"/>
          <w:color w:val="000000"/>
          <w:sz w:val="20"/>
          <w:szCs w:val="20"/>
        </w:rPr>
        <w:t xml:space="preserve"> ou </w:t>
      </w:r>
      <w:r w:rsidR="00613C7F" w:rsidRPr="00527CC1">
        <w:rPr>
          <w:rFonts w:ascii="Arial" w:hAnsi="Arial" w:cs="Arial"/>
          <w:color w:val="000000"/>
          <w:sz w:val="20"/>
          <w:szCs w:val="20"/>
        </w:rPr>
        <w:t>au prix Powernext®</w:t>
      </w:r>
      <w:r w:rsidR="00DF4E1E">
        <w:rPr>
          <w:rFonts w:ascii="Arial" w:hAnsi="Arial" w:cs="Arial"/>
          <w:color w:val="000000"/>
          <w:sz w:val="20"/>
          <w:szCs w:val="20"/>
        </w:rPr>
        <w:t xml:space="preserve"> PEG TRS</w:t>
      </w:r>
      <w:r w:rsidR="00613C7F" w:rsidRPr="00527CC1">
        <w:rPr>
          <w:rFonts w:ascii="Arial" w:hAnsi="Arial" w:cs="Arial"/>
          <w:color w:val="000000"/>
          <w:sz w:val="20"/>
          <w:szCs w:val="20"/>
        </w:rPr>
        <w:t xml:space="preserve"> DAP</w:t>
      </w:r>
      <w:r w:rsidR="000914D0" w:rsidRPr="00527CC1">
        <w:rPr>
          <w:rFonts w:ascii="Arial" w:hAnsi="Arial" w:cs="Arial"/>
          <w:color w:val="000000"/>
          <w:sz w:val="20"/>
          <w:szCs w:val="20"/>
        </w:rPr>
        <w:t xml:space="preserve"> publié</w:t>
      </w:r>
      <w:r w:rsidR="00613C7F">
        <w:rPr>
          <w:rFonts w:ascii="Arial" w:hAnsi="Arial" w:cs="Arial"/>
          <w:color w:val="000000"/>
          <w:sz w:val="20"/>
          <w:szCs w:val="20"/>
        </w:rPr>
        <w:t>s</w:t>
      </w:r>
      <w:r w:rsidR="000914D0" w:rsidRPr="00527CC1">
        <w:rPr>
          <w:rFonts w:ascii="Arial" w:hAnsi="Arial" w:cs="Arial"/>
          <w:color w:val="000000"/>
          <w:sz w:val="20"/>
          <w:szCs w:val="20"/>
        </w:rPr>
        <w:t xml:space="preserve"> sur le site </w:t>
      </w:r>
      <w:r w:rsidR="00527CC1">
        <w:rPr>
          <w:rFonts w:ascii="Arial" w:hAnsi="Arial" w:cs="Arial"/>
          <w:color w:val="000000"/>
          <w:sz w:val="20"/>
          <w:szCs w:val="20"/>
        </w:rPr>
        <w:t>www.power</w:t>
      </w:r>
      <w:r w:rsidR="00527CC1" w:rsidRPr="00527CC1">
        <w:rPr>
          <w:rFonts w:ascii="Arial" w:hAnsi="Arial" w:cs="Arial"/>
          <w:color w:val="000000"/>
          <w:sz w:val="20"/>
          <w:szCs w:val="20"/>
        </w:rPr>
        <w:t>next</w:t>
      </w:r>
      <w:r w:rsidR="00527CC1">
        <w:rPr>
          <w:rFonts w:ascii="Arial" w:hAnsi="Arial" w:cs="Arial"/>
          <w:color w:val="000000"/>
          <w:sz w:val="20"/>
          <w:szCs w:val="20"/>
        </w:rPr>
        <w:t>.com</w:t>
      </w:r>
      <w:r w:rsidR="00527CC1" w:rsidRPr="00527CC1">
        <w:rPr>
          <w:rFonts w:ascii="Arial" w:hAnsi="Arial" w:cs="Arial"/>
          <w:color w:val="000000"/>
          <w:sz w:val="20"/>
          <w:szCs w:val="20"/>
        </w:rPr>
        <w:t xml:space="preserve"> (</w:t>
      </w:r>
      <w:r w:rsidR="00527CC1" w:rsidRPr="001207F3">
        <w:rPr>
          <w:rFonts w:ascii="Arial" w:hAnsi="Arial" w:cs="Arial"/>
          <w:color w:val="000000"/>
          <w:sz w:val="20"/>
          <w:szCs w:val="20"/>
        </w:rPr>
        <w:t xml:space="preserve">tableau </w:t>
      </w:r>
      <w:r w:rsidR="00527CC1" w:rsidRPr="00F7646E">
        <w:rPr>
          <w:rFonts w:ascii="Arial" w:eastAsia="Times New Roman" w:hAnsi="Arial" w:cs="Arial"/>
          <w:b/>
          <w:bCs/>
          <w:color w:val="008DD1"/>
          <w:sz w:val="20"/>
          <w:szCs w:val="20"/>
          <w:lang w:eastAsia="fr-FR"/>
        </w:rPr>
        <w:t>Powernext Gas Spot Daily Prices Volumes</w:t>
      </w:r>
      <w:r w:rsidR="006622C6" w:rsidRPr="00F7646E">
        <w:rPr>
          <w:rFonts w:ascii="Arial" w:eastAsia="Times New Roman" w:hAnsi="Arial" w:cs="Arial"/>
          <w:b/>
          <w:bCs/>
          <w:color w:val="008DD1"/>
          <w:sz w:val="20"/>
          <w:szCs w:val="20"/>
          <w:lang w:eastAsia="fr-FR"/>
        </w:rPr>
        <w:t xml:space="preserve">, </w:t>
      </w:r>
      <w:r w:rsidR="006622C6" w:rsidRPr="001207F3">
        <w:rPr>
          <w:rFonts w:ascii="Arial" w:hAnsi="Arial" w:cs="Arial"/>
          <w:color w:val="000000"/>
          <w:sz w:val="20"/>
          <w:szCs w:val="20"/>
        </w:rPr>
        <w:t>colonne</w:t>
      </w:r>
      <w:r w:rsidR="006622C6" w:rsidRPr="00F7646E">
        <w:rPr>
          <w:rFonts w:ascii="Arial" w:eastAsia="Times New Roman" w:hAnsi="Arial" w:cs="Arial"/>
          <w:b/>
          <w:bCs/>
          <w:color w:val="008DD1"/>
          <w:sz w:val="20"/>
          <w:szCs w:val="20"/>
          <w:lang w:eastAsia="fr-FR"/>
        </w:rPr>
        <w:t xml:space="preserve"> Daily Average Price - DAP)</w:t>
      </w:r>
      <w:r w:rsidR="00577CE0" w:rsidRPr="001207F3">
        <w:rPr>
          <w:rFonts w:ascii="Arial" w:hAnsi="Arial" w:cs="Arial"/>
          <w:color w:val="000000"/>
          <w:sz w:val="20"/>
          <w:szCs w:val="20"/>
        </w:rPr>
        <w:t>.</w:t>
      </w:r>
    </w:p>
    <w:p w14:paraId="0297E986" w14:textId="77777777" w:rsidR="00577CE0" w:rsidRPr="00577CE0" w:rsidRDefault="00577CE0" w:rsidP="00577CE0">
      <w:pPr>
        <w:shd w:val="clear" w:color="auto" w:fill="FFFFFF"/>
        <w:autoSpaceDE w:val="0"/>
        <w:autoSpaceDN w:val="0"/>
        <w:adjustRightInd w:val="0"/>
        <w:spacing w:after="0" w:line="240" w:lineRule="auto"/>
        <w:ind w:left="-60" w:right="206"/>
        <w:jc w:val="both"/>
        <w:outlineLvl w:val="2"/>
        <w:rPr>
          <w:rFonts w:ascii="Arial" w:hAnsi="Arial" w:cs="Arial"/>
          <w:color w:val="000000"/>
          <w:sz w:val="18"/>
          <w:szCs w:val="18"/>
        </w:rPr>
      </w:pPr>
    </w:p>
    <w:p w14:paraId="18E66CC9" w14:textId="77777777" w:rsidR="006622C6" w:rsidRDefault="006622C6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Il existe un et un seul prix « DAP » pour chaque jour de l’année ; en cas de week-end ou de jour férié, le même prix peut correspondre à plusieurs jours successifs.</w:t>
      </w:r>
    </w:p>
    <w:p w14:paraId="5AE809DA" w14:textId="77777777" w:rsidR="006622C6" w:rsidRPr="000914D0" w:rsidRDefault="006622C6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12CECED5" w14:textId="77777777" w:rsid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66"/>
          <w:sz w:val="20"/>
          <w:szCs w:val="20"/>
        </w:rPr>
      </w:pPr>
      <w:r w:rsidRPr="000914D0">
        <w:rPr>
          <w:rFonts w:ascii="Arial" w:hAnsi="Arial" w:cs="Arial"/>
          <w:b/>
          <w:bCs/>
          <w:color w:val="9A3366"/>
          <w:sz w:val="20"/>
          <w:szCs w:val="20"/>
        </w:rPr>
        <w:t>Détermination du prix de fourniture de référence utilisé pour l'apurement d</w:t>
      </w:r>
      <w:r w:rsidR="00043FE0">
        <w:rPr>
          <w:rFonts w:ascii="Arial" w:hAnsi="Arial" w:cs="Arial"/>
          <w:b/>
          <w:bCs/>
          <w:color w:val="9A3366"/>
          <w:sz w:val="20"/>
          <w:szCs w:val="20"/>
        </w:rPr>
        <w:t>es</w:t>
      </w:r>
      <w:r w:rsidRPr="000914D0">
        <w:rPr>
          <w:rFonts w:ascii="Arial" w:hAnsi="Arial" w:cs="Arial"/>
          <w:b/>
          <w:bCs/>
          <w:color w:val="9A3366"/>
          <w:sz w:val="20"/>
          <w:szCs w:val="20"/>
        </w:rPr>
        <w:t xml:space="preserve"> compte</w:t>
      </w:r>
      <w:r w:rsidR="00043FE0">
        <w:rPr>
          <w:rFonts w:ascii="Arial" w:hAnsi="Arial" w:cs="Arial"/>
          <w:b/>
          <w:bCs/>
          <w:color w:val="9A3366"/>
          <w:sz w:val="20"/>
          <w:szCs w:val="20"/>
        </w:rPr>
        <w:t>s</w:t>
      </w:r>
      <w:r w:rsidRPr="000914D0">
        <w:rPr>
          <w:rFonts w:ascii="Arial" w:hAnsi="Arial" w:cs="Arial"/>
          <w:b/>
          <w:bCs/>
          <w:color w:val="9A3366"/>
          <w:sz w:val="20"/>
          <w:szCs w:val="20"/>
        </w:rPr>
        <w:t xml:space="preserve"> d’écart</w:t>
      </w:r>
    </w:p>
    <w:p w14:paraId="22E184AB" w14:textId="77777777" w:rsidR="00043FE0" w:rsidRDefault="00043FE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40AB4BF1" w14:textId="77777777" w:rsidR="00577CE0" w:rsidRPr="00F7646E" w:rsidRDefault="00577CE0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000000"/>
          <w:sz w:val="20"/>
          <w:szCs w:val="20"/>
        </w:rPr>
      </w:pPr>
      <w:r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>Pour les clients à relevé journalier (J/J</w:t>
      </w:r>
      <w:r w:rsidR="00063DD9"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 xml:space="preserve"> ou J/M</w:t>
      </w:r>
      <w:r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>) relevés au cours du mois M</w:t>
      </w:r>
    </w:p>
    <w:p w14:paraId="068D42C2" w14:textId="77777777" w:rsidR="00577CE0" w:rsidRDefault="00577CE0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446B6A9" w14:textId="77777777" w:rsidR="00577CE0" w:rsidRDefault="001207F3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7646E">
        <w:rPr>
          <w:rFonts w:ascii="Arial" w:hAnsi="Arial" w:cs="Arial"/>
          <w:i/>
          <w:color w:val="000000"/>
          <w:sz w:val="20"/>
          <w:szCs w:val="20"/>
        </w:rPr>
        <w:t>Tous GRD 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577CE0">
        <w:rPr>
          <w:rFonts w:ascii="Arial" w:hAnsi="Arial" w:cs="Arial"/>
          <w:color w:val="000000"/>
          <w:sz w:val="20"/>
          <w:szCs w:val="20"/>
        </w:rPr>
        <w:t>L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>e prix de fourniture de référence est égal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 pour chaque jour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 xml:space="preserve"> 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J du mois M 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>à la cotation journalière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 recueillie ce même jour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>.</w:t>
      </w:r>
    </w:p>
    <w:p w14:paraId="57DA5559" w14:textId="77777777" w:rsidR="00577CE0" w:rsidRDefault="00577CE0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6E091D28" w14:textId="77777777" w:rsidR="00597E1D" w:rsidRPr="00F7646E" w:rsidRDefault="00597E1D" w:rsidP="00597E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000000"/>
          <w:sz w:val="20"/>
          <w:szCs w:val="20"/>
        </w:rPr>
      </w:pPr>
      <w:r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>Pour les clients à relevé mensuel</w:t>
      </w:r>
      <w:r w:rsidR="00943263"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 xml:space="preserve"> </w:t>
      </w:r>
      <w:r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>(M/M</w:t>
      </w:r>
      <w:r w:rsidR="00943263"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 xml:space="preserve"> ou 1M) </w:t>
      </w:r>
      <w:r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>relevés au cours du mois M</w:t>
      </w:r>
    </w:p>
    <w:p w14:paraId="6EB081F6" w14:textId="77777777" w:rsidR="00597E1D" w:rsidRDefault="00597E1D" w:rsidP="00597E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0476B315" w14:textId="77777777" w:rsidR="00597E1D" w:rsidRPr="00597E1D" w:rsidRDefault="001207F3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GRDF uniquement : </w:t>
      </w:r>
      <w:r w:rsidR="00597E1D">
        <w:rPr>
          <w:rFonts w:ascii="Arial" w:hAnsi="Arial" w:cs="Arial"/>
          <w:color w:val="000000"/>
          <w:sz w:val="20"/>
          <w:szCs w:val="20"/>
        </w:rPr>
        <w:t>L</w:t>
      </w:r>
      <w:r w:rsidR="00597E1D" w:rsidRPr="000914D0">
        <w:rPr>
          <w:rFonts w:ascii="Arial" w:hAnsi="Arial" w:cs="Arial"/>
          <w:color w:val="000000"/>
          <w:sz w:val="20"/>
          <w:szCs w:val="20"/>
        </w:rPr>
        <w:t xml:space="preserve">e prix de </w:t>
      </w:r>
      <w:r w:rsidR="00597E1D">
        <w:rPr>
          <w:rFonts w:ascii="Arial" w:hAnsi="Arial" w:cs="Arial"/>
          <w:color w:val="000000"/>
          <w:sz w:val="20"/>
          <w:szCs w:val="20"/>
        </w:rPr>
        <w:t>fourniture de référence</w:t>
      </w:r>
      <w:r w:rsidR="00597E1D" w:rsidRPr="000914D0">
        <w:rPr>
          <w:rFonts w:ascii="Arial" w:hAnsi="Arial" w:cs="Arial"/>
          <w:color w:val="000000"/>
          <w:sz w:val="20"/>
          <w:szCs w:val="20"/>
        </w:rPr>
        <w:t xml:space="preserve"> est éga</w:t>
      </w:r>
      <w:r w:rsidR="00597E1D">
        <w:rPr>
          <w:rFonts w:ascii="Arial" w:hAnsi="Arial" w:cs="Arial"/>
          <w:color w:val="000000"/>
          <w:sz w:val="20"/>
          <w:szCs w:val="20"/>
        </w:rPr>
        <w:t>l à la moyenne arithmétique des cotations journalières recu</w:t>
      </w:r>
      <w:r w:rsidR="00943263">
        <w:rPr>
          <w:rFonts w:ascii="Arial" w:hAnsi="Arial" w:cs="Arial"/>
          <w:color w:val="000000"/>
          <w:sz w:val="20"/>
          <w:szCs w:val="20"/>
        </w:rPr>
        <w:t>e</w:t>
      </w:r>
      <w:r w:rsidR="00597E1D">
        <w:rPr>
          <w:rFonts w:ascii="Arial" w:hAnsi="Arial" w:cs="Arial"/>
          <w:color w:val="000000"/>
          <w:sz w:val="20"/>
          <w:szCs w:val="20"/>
        </w:rPr>
        <w:t>illies</w:t>
      </w:r>
      <w:r w:rsidR="00597E1D" w:rsidRPr="000914D0">
        <w:rPr>
          <w:rFonts w:ascii="Arial" w:hAnsi="Arial" w:cs="Arial"/>
          <w:color w:val="000000"/>
          <w:sz w:val="20"/>
          <w:szCs w:val="20"/>
        </w:rPr>
        <w:t xml:space="preserve"> </w:t>
      </w:r>
      <w:r w:rsidR="00597E1D">
        <w:rPr>
          <w:rFonts w:ascii="Arial" w:hAnsi="Arial" w:cs="Arial"/>
          <w:color w:val="000000"/>
          <w:sz w:val="20"/>
          <w:szCs w:val="20"/>
        </w:rPr>
        <w:t>pour tous les jours de la période de relevé</w:t>
      </w:r>
      <w:r w:rsidR="00943263">
        <w:rPr>
          <w:rFonts w:ascii="Arial" w:hAnsi="Arial" w:cs="Arial"/>
          <w:color w:val="000000"/>
          <w:sz w:val="20"/>
          <w:szCs w:val="20"/>
        </w:rPr>
        <w:t>.</w:t>
      </w:r>
    </w:p>
    <w:p w14:paraId="58C0D1B8" w14:textId="77777777" w:rsidR="00597E1D" w:rsidRDefault="00597E1D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783A564F" w14:textId="77777777" w:rsidR="00577CE0" w:rsidRDefault="00597E1D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GRD sauf GRDF : </w:t>
      </w:r>
      <w:r w:rsidR="00577CE0">
        <w:rPr>
          <w:rFonts w:ascii="Arial" w:hAnsi="Arial" w:cs="Arial"/>
          <w:color w:val="000000"/>
          <w:sz w:val="20"/>
          <w:szCs w:val="20"/>
        </w:rPr>
        <w:t>L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 xml:space="preserve">e prix de fourniture de référence est égal à la moyenne arithmétique des cotations journalières 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recueillies 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>au cours du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 m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 xml:space="preserve">ois M (soit la moyenne 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arithmétique 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>des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 prix déterminés pour tous les j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 xml:space="preserve">ours de cotation du </w:t>
      </w:r>
      <w:r w:rsidR="00577CE0">
        <w:rPr>
          <w:rFonts w:ascii="Arial" w:hAnsi="Arial" w:cs="Arial"/>
          <w:color w:val="000000"/>
          <w:sz w:val="20"/>
          <w:szCs w:val="20"/>
        </w:rPr>
        <w:t>m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>ois M).</w:t>
      </w:r>
    </w:p>
    <w:p w14:paraId="710E0610" w14:textId="77777777" w:rsidR="00577CE0" w:rsidRDefault="00577CE0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20B8D45" w14:textId="77777777" w:rsidR="00597E1D" w:rsidRPr="00F7646E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000000"/>
          <w:sz w:val="20"/>
          <w:szCs w:val="20"/>
        </w:rPr>
      </w:pPr>
      <w:r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>Pour les clients à relevé semestriel (6M/6M) relevés au cours du mois M</w:t>
      </w:r>
    </w:p>
    <w:p w14:paraId="50377AD7" w14:textId="77777777" w:rsidR="001207F3" w:rsidRDefault="001207F3" w:rsidP="001207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14:paraId="7B705DB9" w14:textId="77777777" w:rsidR="001207F3" w:rsidRPr="00597E1D" w:rsidRDefault="001207F3" w:rsidP="001207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GRDF uniquement : 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e prix de </w:t>
      </w:r>
      <w:r>
        <w:rPr>
          <w:rFonts w:ascii="Arial" w:hAnsi="Arial" w:cs="Arial"/>
          <w:color w:val="000000"/>
          <w:sz w:val="20"/>
          <w:szCs w:val="20"/>
        </w:rPr>
        <w:t>fourniture de référence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est éga</w:t>
      </w:r>
      <w:r>
        <w:rPr>
          <w:rFonts w:ascii="Arial" w:hAnsi="Arial" w:cs="Arial"/>
          <w:color w:val="000000"/>
          <w:sz w:val="20"/>
          <w:szCs w:val="20"/>
        </w:rPr>
        <w:t>l à la moyenne arithmétique des cotations journalières recueillies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pour tous les jours de la période de relevé.</w:t>
      </w:r>
    </w:p>
    <w:p w14:paraId="20C87752" w14:textId="77777777" w:rsidR="004614A1" w:rsidRDefault="004614A1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5965B08" w14:textId="7B16A942" w:rsidR="00327258" w:rsidRDefault="001207F3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GRD sauf GRDF : 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Le prix de fourniture de référence est égal à la moyenne arithmétique des cotations journalières recueillies</w:t>
      </w:r>
      <w:r w:rsidR="000914D0">
        <w:rPr>
          <w:rFonts w:ascii="Arial" w:hAnsi="Arial" w:cs="Arial"/>
          <w:color w:val="000000"/>
          <w:sz w:val="20"/>
          <w:szCs w:val="20"/>
        </w:rPr>
        <w:t xml:space="preserve"> 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sur les 6</w:t>
      </w:r>
      <w:r w:rsidR="000914D0">
        <w:rPr>
          <w:rFonts w:ascii="Arial" w:hAnsi="Arial" w:cs="Arial"/>
          <w:color w:val="000000"/>
          <w:sz w:val="20"/>
          <w:szCs w:val="20"/>
        </w:rPr>
        <w:t xml:space="preserve"> mois calendaires précédant le m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 xml:space="preserve">ois M (soit la moyenne 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arithmétique 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des</w:t>
      </w:r>
      <w:r w:rsidR="000914D0">
        <w:rPr>
          <w:rFonts w:ascii="Arial" w:hAnsi="Arial" w:cs="Arial"/>
          <w:color w:val="000000"/>
          <w:sz w:val="20"/>
          <w:szCs w:val="20"/>
        </w:rPr>
        <w:t xml:space="preserve"> prix déterminés pour tous les j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ours de cotation</w:t>
      </w:r>
      <w:r w:rsidR="000914D0">
        <w:rPr>
          <w:rFonts w:ascii="Arial" w:hAnsi="Arial" w:cs="Arial"/>
          <w:color w:val="000000"/>
          <w:sz w:val="20"/>
          <w:szCs w:val="20"/>
        </w:rPr>
        <w:t xml:space="preserve"> </w:t>
      </w:r>
      <w:r w:rsidR="00577CE0">
        <w:rPr>
          <w:rFonts w:ascii="Arial" w:hAnsi="Arial" w:cs="Arial"/>
          <w:color w:val="000000"/>
          <w:sz w:val="20"/>
          <w:szCs w:val="20"/>
        </w:rPr>
        <w:t>du mois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 xml:space="preserve"> M-6 jusqu’</w:t>
      </w:r>
      <w:r w:rsidR="00577CE0">
        <w:rPr>
          <w:rFonts w:ascii="Arial" w:hAnsi="Arial" w:cs="Arial"/>
          <w:color w:val="000000"/>
          <w:sz w:val="20"/>
          <w:szCs w:val="20"/>
        </w:rPr>
        <w:t>au mois</w:t>
      </w:r>
      <w:r w:rsidR="00B06846">
        <w:rPr>
          <w:rFonts w:ascii="Arial" w:hAnsi="Arial" w:cs="Arial"/>
          <w:color w:val="000000"/>
          <w:sz w:val="20"/>
          <w:szCs w:val="20"/>
        </w:rPr>
        <w:t xml:space="preserve"> 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M-1 inclus</w:t>
      </w:r>
      <w:r w:rsidR="004614A1">
        <w:rPr>
          <w:rFonts w:ascii="Arial" w:hAnsi="Arial" w:cs="Arial"/>
          <w:color w:val="000000"/>
          <w:sz w:val="20"/>
          <w:szCs w:val="20"/>
        </w:rPr>
        <w:t>)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.</w:t>
      </w:r>
    </w:p>
    <w:p w14:paraId="2F68364C" w14:textId="77777777" w:rsidR="00C97BE1" w:rsidRDefault="00C97BE1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42F1E5E" w14:textId="77777777" w:rsidR="00943263" w:rsidRDefault="00943263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EACDB89" w14:textId="77777777" w:rsidR="00527CC1" w:rsidRDefault="00527CC1" w:rsidP="002E0C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186ED304" w14:textId="11BE1B05" w:rsid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0"/>
          <w:szCs w:val="20"/>
        </w:rPr>
      </w:pPr>
      <w:r w:rsidRPr="000914D0">
        <w:rPr>
          <w:rFonts w:ascii="Arial" w:hAnsi="Arial" w:cs="Arial"/>
          <w:b/>
          <w:bCs/>
          <w:color w:val="0000FF"/>
          <w:sz w:val="20"/>
          <w:szCs w:val="20"/>
        </w:rPr>
        <w:lastRenderedPageBreak/>
        <w:t xml:space="preserve">B - </w:t>
      </w:r>
      <w:r w:rsidR="004A2CE6" w:rsidRPr="000914D0">
        <w:rPr>
          <w:rFonts w:ascii="Arial" w:hAnsi="Arial" w:cs="Arial"/>
          <w:b/>
          <w:bCs/>
          <w:color w:val="0000FF"/>
          <w:sz w:val="20"/>
          <w:szCs w:val="20"/>
        </w:rPr>
        <w:t xml:space="preserve">DETERMINATION DU </w:t>
      </w:r>
      <w:r w:rsidRPr="000914D0">
        <w:rPr>
          <w:rFonts w:ascii="Arial" w:hAnsi="Arial" w:cs="Arial"/>
          <w:b/>
          <w:bCs/>
          <w:color w:val="0000FF"/>
          <w:sz w:val="20"/>
          <w:szCs w:val="20"/>
        </w:rPr>
        <w:t>PRIX D’ACHEMINEMENT ET DE LIVRAISON AVAL PEG</w:t>
      </w:r>
    </w:p>
    <w:p w14:paraId="6EA1F56D" w14:textId="77777777" w:rsidR="002E0C5C" w:rsidRPr="000914D0" w:rsidRDefault="002E0C5C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0"/>
          <w:szCs w:val="20"/>
        </w:rPr>
      </w:pPr>
    </w:p>
    <w:p w14:paraId="5651408C" w14:textId="7EC19B69" w:rsidR="00043FE0" w:rsidRPr="004A2CE6" w:rsidRDefault="00C97BE1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</w:t>
      </w:r>
      <w:r w:rsidR="000914D0" w:rsidRPr="004A2CE6">
        <w:rPr>
          <w:rFonts w:ascii="Arial" w:hAnsi="Arial" w:cs="Arial"/>
          <w:color w:val="000000"/>
          <w:sz w:val="20"/>
          <w:szCs w:val="20"/>
        </w:rPr>
        <w:t xml:space="preserve">e prix d'acheminement et de livraison est </w:t>
      </w:r>
      <w:r w:rsidR="00043FE0" w:rsidRPr="004A2CE6">
        <w:rPr>
          <w:rFonts w:ascii="Arial" w:hAnsi="Arial" w:cs="Arial"/>
          <w:color w:val="000000"/>
          <w:sz w:val="20"/>
          <w:szCs w:val="20"/>
        </w:rPr>
        <w:t>déterminé</w:t>
      </w:r>
      <w:r w:rsidR="000914D0" w:rsidRPr="004A2CE6">
        <w:rPr>
          <w:rFonts w:ascii="Arial" w:hAnsi="Arial" w:cs="Arial"/>
          <w:color w:val="000000"/>
          <w:sz w:val="20"/>
          <w:szCs w:val="20"/>
        </w:rPr>
        <w:t xml:space="preserve"> </w:t>
      </w:r>
      <w:r w:rsidR="004A2CE6">
        <w:rPr>
          <w:rFonts w:ascii="Arial" w:hAnsi="Arial" w:cs="Arial"/>
          <w:color w:val="000000"/>
          <w:sz w:val="20"/>
          <w:szCs w:val="20"/>
        </w:rPr>
        <w:t>po</w:t>
      </w:r>
      <w:r w:rsidR="002D0B9D" w:rsidRPr="004A2CE6">
        <w:rPr>
          <w:rFonts w:ascii="Arial" w:hAnsi="Arial" w:cs="Arial"/>
          <w:color w:val="000000"/>
          <w:sz w:val="20"/>
          <w:szCs w:val="20"/>
        </w:rPr>
        <w:t xml:space="preserve">ur chaque PITD </w:t>
      </w:r>
      <w:r w:rsidR="004A2CE6" w:rsidRPr="004A2CE6">
        <w:rPr>
          <w:rFonts w:ascii="Arial" w:hAnsi="Arial" w:cs="Arial"/>
          <w:color w:val="000000"/>
          <w:sz w:val="20"/>
          <w:szCs w:val="20"/>
        </w:rPr>
        <w:t>à partir</w:t>
      </w:r>
      <w:r w:rsidR="002D0B9D" w:rsidRPr="004A2CE6">
        <w:rPr>
          <w:rFonts w:ascii="Arial" w:hAnsi="Arial" w:cs="Arial"/>
          <w:color w:val="000000"/>
          <w:sz w:val="20"/>
          <w:szCs w:val="20"/>
        </w:rPr>
        <w:t xml:space="preserve"> </w:t>
      </w:r>
      <w:r w:rsidR="004A2CE6" w:rsidRPr="004A2CE6">
        <w:rPr>
          <w:rFonts w:ascii="Arial" w:hAnsi="Arial" w:cs="Arial"/>
          <w:color w:val="000000"/>
          <w:sz w:val="20"/>
          <w:szCs w:val="20"/>
        </w:rPr>
        <w:t>d</w:t>
      </w:r>
      <w:r w:rsidR="002D0B9D" w:rsidRPr="004A2CE6">
        <w:rPr>
          <w:rFonts w:ascii="Arial" w:hAnsi="Arial" w:cs="Arial"/>
          <w:color w:val="000000"/>
          <w:sz w:val="20"/>
          <w:szCs w:val="20"/>
        </w:rPr>
        <w:t>es termes suivants :</w:t>
      </w:r>
    </w:p>
    <w:p w14:paraId="7D0EF30B" w14:textId="20024E6B" w:rsidR="002E6E11" w:rsidRPr="00D50D2E" w:rsidRDefault="000914D0" w:rsidP="00D50D2E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D50D2E">
        <w:rPr>
          <w:rFonts w:ascii="Arial" w:hAnsi="Arial" w:cs="Arial"/>
          <w:color w:val="000000"/>
          <w:sz w:val="20"/>
          <w:szCs w:val="20"/>
        </w:rPr>
        <w:t>un</w:t>
      </w:r>
      <w:proofErr w:type="gramEnd"/>
      <w:r w:rsidRPr="00D50D2E">
        <w:rPr>
          <w:rFonts w:ascii="Arial" w:hAnsi="Arial" w:cs="Arial"/>
          <w:color w:val="000000"/>
          <w:sz w:val="20"/>
          <w:szCs w:val="20"/>
        </w:rPr>
        <w:t xml:space="preserve"> terme correspondant à la sortie du réseau principal</w:t>
      </w:r>
      <w:r w:rsidR="004A2CE6">
        <w:rPr>
          <w:rFonts w:ascii="Arial" w:hAnsi="Arial" w:cs="Arial"/>
          <w:color w:val="000000"/>
          <w:sz w:val="20"/>
          <w:szCs w:val="20"/>
        </w:rPr>
        <w:t xml:space="preserve"> de transport</w:t>
      </w:r>
      <w:r w:rsidRPr="00D50D2E">
        <w:rPr>
          <w:rFonts w:ascii="Arial" w:hAnsi="Arial" w:cs="Arial"/>
          <w:color w:val="000000"/>
          <w:sz w:val="20"/>
          <w:szCs w:val="20"/>
        </w:rPr>
        <w:t xml:space="preserve">, </w:t>
      </w:r>
      <w:r w:rsidR="00D50D2E" w:rsidRPr="00D50D2E">
        <w:rPr>
          <w:rFonts w:ascii="Arial" w:hAnsi="Arial" w:cs="Arial"/>
          <w:b/>
          <w:bCs/>
          <w:color w:val="0000FF"/>
          <w:sz w:val="20"/>
          <w:szCs w:val="20"/>
        </w:rPr>
        <w:t xml:space="preserve">TCS </w:t>
      </w:r>
      <w:r w:rsidR="00D50D2E">
        <w:rPr>
          <w:rFonts w:ascii="Arial" w:hAnsi="Arial" w:cs="Arial"/>
          <w:color w:val="000000"/>
          <w:sz w:val="20"/>
          <w:szCs w:val="20"/>
        </w:rPr>
        <w:t>(te</w:t>
      </w:r>
      <w:r w:rsidRPr="00D50D2E">
        <w:rPr>
          <w:rFonts w:ascii="Arial" w:hAnsi="Arial" w:cs="Arial"/>
          <w:color w:val="000000"/>
          <w:sz w:val="20"/>
          <w:szCs w:val="20"/>
        </w:rPr>
        <w:t>rme de capacité journalière de sortie</w:t>
      </w:r>
      <w:r w:rsidR="00D50D2E">
        <w:rPr>
          <w:rFonts w:ascii="Arial" w:hAnsi="Arial" w:cs="Arial"/>
          <w:color w:val="000000"/>
          <w:sz w:val="20"/>
          <w:szCs w:val="20"/>
        </w:rPr>
        <w:t>) ;</w:t>
      </w:r>
    </w:p>
    <w:p w14:paraId="20C76AF4" w14:textId="2CC41728" w:rsidR="002E6E11" w:rsidRDefault="000914D0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0914D0">
        <w:rPr>
          <w:rFonts w:ascii="Arial" w:hAnsi="Arial" w:cs="Arial"/>
          <w:color w:val="000000"/>
          <w:sz w:val="20"/>
          <w:szCs w:val="20"/>
        </w:rPr>
        <w:t>un</w:t>
      </w:r>
      <w:proofErr w:type="gramEnd"/>
      <w:r w:rsidRPr="000914D0">
        <w:rPr>
          <w:rFonts w:ascii="Arial" w:hAnsi="Arial" w:cs="Arial"/>
          <w:color w:val="000000"/>
          <w:sz w:val="20"/>
          <w:szCs w:val="20"/>
        </w:rPr>
        <w:t xml:space="preserve"> terme correspondant à l’acheminement sur le réseau régional</w:t>
      </w:r>
      <w:r w:rsidR="004A2CE6">
        <w:rPr>
          <w:rFonts w:ascii="Arial" w:hAnsi="Arial" w:cs="Arial"/>
          <w:color w:val="000000"/>
          <w:sz w:val="20"/>
          <w:szCs w:val="20"/>
        </w:rPr>
        <w:t xml:space="preserve"> de transport</w:t>
      </w:r>
      <w:r w:rsidR="002E0C5C">
        <w:rPr>
          <w:rFonts w:ascii="Arial" w:hAnsi="Arial" w:cs="Arial"/>
          <w:color w:val="000000"/>
          <w:sz w:val="20"/>
          <w:szCs w:val="20"/>
        </w:rPr>
        <w:t>,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</w:t>
      </w:r>
      <w:r w:rsidRPr="000914D0">
        <w:rPr>
          <w:rFonts w:ascii="Arial" w:hAnsi="Arial" w:cs="Arial"/>
          <w:b/>
          <w:bCs/>
          <w:color w:val="0000FF"/>
          <w:sz w:val="20"/>
          <w:szCs w:val="20"/>
        </w:rPr>
        <w:t>TCR</w:t>
      </w:r>
      <w:r w:rsidR="00D50D2E">
        <w:rPr>
          <w:rFonts w:ascii="Arial" w:hAnsi="Arial" w:cs="Arial"/>
          <w:b/>
          <w:bCs/>
          <w:color w:val="0000FF"/>
          <w:sz w:val="20"/>
          <w:szCs w:val="20"/>
        </w:rPr>
        <w:t xml:space="preserve"> * NTR</w:t>
      </w:r>
      <w:r w:rsidRPr="000914D0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D50D2E">
        <w:rPr>
          <w:rFonts w:ascii="Arial" w:hAnsi="Arial" w:cs="Arial"/>
          <w:color w:val="000000"/>
          <w:sz w:val="20"/>
          <w:szCs w:val="20"/>
        </w:rPr>
        <w:t>(terme de capacité journalière régionale * n</w:t>
      </w:r>
      <w:r w:rsidR="002E0C5C">
        <w:rPr>
          <w:rFonts w:ascii="Arial" w:hAnsi="Arial" w:cs="Arial"/>
          <w:color w:val="000000"/>
          <w:sz w:val="20"/>
          <w:szCs w:val="20"/>
        </w:rPr>
        <w:t xml:space="preserve">iveau </w:t>
      </w:r>
      <w:r w:rsidR="00D50D2E">
        <w:rPr>
          <w:rFonts w:ascii="Arial" w:hAnsi="Arial" w:cs="Arial"/>
          <w:color w:val="000000"/>
          <w:sz w:val="20"/>
          <w:szCs w:val="20"/>
        </w:rPr>
        <w:t>t</w:t>
      </w:r>
      <w:r w:rsidR="002E0C5C">
        <w:rPr>
          <w:rFonts w:ascii="Arial" w:hAnsi="Arial" w:cs="Arial"/>
          <w:color w:val="000000"/>
          <w:sz w:val="20"/>
          <w:szCs w:val="20"/>
        </w:rPr>
        <w:t xml:space="preserve">arifaire </w:t>
      </w:r>
      <w:r w:rsidR="00D50D2E">
        <w:rPr>
          <w:rFonts w:ascii="Arial" w:hAnsi="Arial" w:cs="Arial"/>
          <w:color w:val="000000"/>
          <w:sz w:val="20"/>
          <w:szCs w:val="20"/>
        </w:rPr>
        <w:t>r</w:t>
      </w:r>
      <w:r w:rsidR="002E0C5C">
        <w:rPr>
          <w:rFonts w:ascii="Arial" w:hAnsi="Arial" w:cs="Arial"/>
          <w:color w:val="000000"/>
          <w:sz w:val="20"/>
          <w:szCs w:val="20"/>
        </w:rPr>
        <w:t>égional) ;</w:t>
      </w:r>
    </w:p>
    <w:p w14:paraId="1D5ECC30" w14:textId="2DBCCC24" w:rsidR="002E6E11" w:rsidRPr="000511D6" w:rsidRDefault="000914D0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hanging="357"/>
        <w:jc w:val="both"/>
        <w:rPr>
          <w:rFonts w:ascii="Arial" w:hAnsi="Arial" w:cs="Arial"/>
          <w:b/>
          <w:bCs/>
          <w:color w:val="0000FF"/>
          <w:sz w:val="20"/>
          <w:szCs w:val="20"/>
        </w:rPr>
      </w:pPr>
      <w:proofErr w:type="gramStart"/>
      <w:r w:rsidRPr="000914D0">
        <w:rPr>
          <w:rFonts w:ascii="Arial" w:hAnsi="Arial" w:cs="Arial"/>
          <w:color w:val="000000"/>
          <w:sz w:val="20"/>
          <w:szCs w:val="20"/>
        </w:rPr>
        <w:t>un</w:t>
      </w:r>
      <w:proofErr w:type="gramEnd"/>
      <w:r w:rsidRPr="000914D0">
        <w:rPr>
          <w:rFonts w:ascii="Arial" w:hAnsi="Arial" w:cs="Arial"/>
          <w:color w:val="000000"/>
          <w:sz w:val="20"/>
          <w:szCs w:val="20"/>
        </w:rPr>
        <w:t xml:space="preserve"> terme correspondant à la souscription annuelle ferme d</w:t>
      </w:r>
      <w:r w:rsidR="004A2CE6">
        <w:rPr>
          <w:rFonts w:ascii="Arial" w:hAnsi="Arial" w:cs="Arial"/>
          <w:color w:val="000000"/>
          <w:sz w:val="20"/>
          <w:szCs w:val="20"/>
        </w:rPr>
        <w:t>’une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capacité journalière de livraison au PITD</w:t>
      </w:r>
      <w:r w:rsidR="00D50D2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0914D0">
        <w:rPr>
          <w:rFonts w:ascii="Arial" w:hAnsi="Arial" w:cs="Arial"/>
          <w:b/>
          <w:bCs/>
          <w:color w:val="0000FF"/>
          <w:sz w:val="20"/>
          <w:szCs w:val="20"/>
        </w:rPr>
        <w:t>TCL</w:t>
      </w:r>
      <w:r w:rsidR="00D50D2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D50D2E" w:rsidRPr="00D50D2E">
        <w:rPr>
          <w:rFonts w:ascii="Arial" w:hAnsi="Arial" w:cs="Arial"/>
          <w:color w:val="000000"/>
          <w:sz w:val="20"/>
          <w:szCs w:val="20"/>
        </w:rPr>
        <w:t>(</w:t>
      </w:r>
      <w:r w:rsidR="00D50D2E">
        <w:rPr>
          <w:rFonts w:ascii="Arial" w:hAnsi="Arial" w:cs="Arial"/>
          <w:color w:val="000000"/>
          <w:sz w:val="20"/>
          <w:szCs w:val="20"/>
        </w:rPr>
        <w:t>t</w:t>
      </w:r>
      <w:r w:rsidR="00D50D2E" w:rsidRPr="00D50D2E">
        <w:rPr>
          <w:rFonts w:ascii="Arial" w:hAnsi="Arial" w:cs="Arial"/>
          <w:color w:val="000000"/>
          <w:sz w:val="20"/>
          <w:szCs w:val="20"/>
        </w:rPr>
        <w:t>erme de capa</w:t>
      </w:r>
      <w:r w:rsidR="00D50D2E">
        <w:rPr>
          <w:rFonts w:ascii="Arial" w:hAnsi="Arial" w:cs="Arial"/>
          <w:color w:val="000000"/>
          <w:sz w:val="20"/>
          <w:szCs w:val="20"/>
        </w:rPr>
        <w:t>c</w:t>
      </w:r>
      <w:r w:rsidR="00D50D2E" w:rsidRPr="00D50D2E">
        <w:rPr>
          <w:rFonts w:ascii="Arial" w:hAnsi="Arial" w:cs="Arial"/>
          <w:color w:val="000000"/>
          <w:sz w:val="20"/>
          <w:szCs w:val="20"/>
        </w:rPr>
        <w:t>ité jour</w:t>
      </w:r>
      <w:r w:rsidR="00D50D2E">
        <w:rPr>
          <w:rFonts w:ascii="Arial" w:hAnsi="Arial" w:cs="Arial"/>
          <w:color w:val="000000"/>
          <w:sz w:val="20"/>
          <w:szCs w:val="20"/>
        </w:rPr>
        <w:t>nalière</w:t>
      </w:r>
      <w:r w:rsidR="00D50D2E" w:rsidRPr="00D50D2E">
        <w:rPr>
          <w:rFonts w:ascii="Arial" w:hAnsi="Arial" w:cs="Arial"/>
          <w:color w:val="000000"/>
          <w:sz w:val="20"/>
          <w:szCs w:val="20"/>
        </w:rPr>
        <w:t xml:space="preserve"> de livraison)</w:t>
      </w:r>
      <w:r w:rsidR="00D50D2E">
        <w:rPr>
          <w:rFonts w:ascii="Arial" w:hAnsi="Arial" w:cs="Arial"/>
          <w:color w:val="000000"/>
          <w:sz w:val="20"/>
          <w:szCs w:val="20"/>
        </w:rPr>
        <w:t>.</w:t>
      </w:r>
    </w:p>
    <w:p w14:paraId="3EF03A66" w14:textId="12A32BC9" w:rsidR="000511D6" w:rsidRPr="00D50D2E" w:rsidRDefault="000511D6" w:rsidP="000511D6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Ces termes sont mis à jour chaque année dans l</w:t>
      </w:r>
      <w:r w:rsidR="00DF3CA6"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 xml:space="preserve"> « </w:t>
      </w:r>
      <w:r w:rsidRPr="000511D6">
        <w:rPr>
          <w:rFonts w:ascii="Arial" w:hAnsi="Arial" w:cs="Arial"/>
          <w:color w:val="000000"/>
          <w:sz w:val="20"/>
          <w:szCs w:val="20"/>
        </w:rPr>
        <w:t xml:space="preserve">Délibération de la Commission de régulation de l’énergie du </w:t>
      </w:r>
      <w:r>
        <w:rPr>
          <w:rFonts w:ascii="Arial" w:hAnsi="Arial" w:cs="Arial"/>
          <w:color w:val="000000"/>
          <w:sz w:val="20"/>
          <w:szCs w:val="20"/>
        </w:rPr>
        <w:t>xx/xx/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xxxx</w:t>
      </w:r>
      <w:proofErr w:type="spellEnd"/>
      <w:r w:rsidRPr="000511D6">
        <w:rPr>
          <w:rFonts w:ascii="Arial" w:hAnsi="Arial" w:cs="Arial"/>
          <w:color w:val="000000"/>
          <w:sz w:val="20"/>
          <w:szCs w:val="20"/>
        </w:rPr>
        <w:t xml:space="preserve"> portant décision sur l’évolution du tarif d’utilisation des réseaux de transport de gaz naturel de GRTgaz et Teréga au 1</w:t>
      </w:r>
      <w:r w:rsidRPr="000511D6">
        <w:rPr>
          <w:rFonts w:ascii="Arial" w:hAnsi="Arial" w:cs="Arial"/>
          <w:color w:val="000000"/>
          <w:sz w:val="20"/>
          <w:szCs w:val="20"/>
          <w:vertAlign w:val="superscript"/>
        </w:rPr>
        <w:t>er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0511D6">
        <w:rPr>
          <w:rFonts w:ascii="Arial" w:hAnsi="Arial" w:cs="Arial"/>
          <w:color w:val="000000"/>
          <w:sz w:val="20"/>
          <w:szCs w:val="20"/>
        </w:rPr>
        <w:t xml:space="preserve">avril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yyyy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 ». </w:t>
      </w:r>
    </w:p>
    <w:p w14:paraId="24DB7487" w14:textId="5FBCDCF0" w:rsidR="004A2CE6" w:rsidRDefault="00D50D2E" w:rsidP="00D50D2E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Pour convertir </w:t>
      </w:r>
      <w:r w:rsidR="003A2FAD"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 xml:space="preserve">es termes de capacités journalières (exprimés en € / MWh/jour par an) en </w:t>
      </w:r>
      <w:r w:rsidR="003A2FAD">
        <w:rPr>
          <w:rFonts w:ascii="Arial" w:hAnsi="Arial" w:cs="Arial"/>
          <w:color w:val="000000"/>
          <w:sz w:val="20"/>
          <w:szCs w:val="20"/>
        </w:rPr>
        <w:t>prix d’acheminement et de livraison aval PEG</w:t>
      </w:r>
      <w:r>
        <w:rPr>
          <w:rFonts w:ascii="Arial" w:hAnsi="Arial" w:cs="Arial"/>
          <w:color w:val="000000"/>
          <w:sz w:val="20"/>
          <w:szCs w:val="20"/>
        </w:rPr>
        <w:t xml:space="preserve"> (exprimés en € / MWh), on suppose que</w:t>
      </w:r>
      <w:r w:rsidR="004A2CE6">
        <w:rPr>
          <w:rFonts w:ascii="Arial" w:hAnsi="Arial" w:cs="Arial"/>
          <w:color w:val="000000"/>
          <w:sz w:val="20"/>
          <w:szCs w:val="20"/>
        </w:rPr>
        <w:t xml:space="preserve"> le coût, pour un expéditeur transport,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4A2CE6">
        <w:rPr>
          <w:rFonts w:ascii="Arial" w:hAnsi="Arial" w:cs="Arial"/>
          <w:color w:val="000000"/>
          <w:sz w:val="20"/>
          <w:szCs w:val="20"/>
        </w:rPr>
        <w:t xml:space="preserve">de l’acheminement </w:t>
      </w:r>
      <w:r w:rsidR="003A2FAD">
        <w:rPr>
          <w:rFonts w:ascii="Arial" w:hAnsi="Arial" w:cs="Arial"/>
          <w:color w:val="000000"/>
          <w:sz w:val="20"/>
          <w:szCs w:val="20"/>
        </w:rPr>
        <w:t xml:space="preserve">et de la livraison </w:t>
      </w:r>
      <w:r w:rsidR="004A2CE6">
        <w:rPr>
          <w:rFonts w:ascii="Arial" w:hAnsi="Arial" w:cs="Arial"/>
          <w:color w:val="000000"/>
          <w:sz w:val="20"/>
          <w:szCs w:val="20"/>
        </w:rPr>
        <w:t>d’un MWh entre le PEG et un PITD</w:t>
      </w:r>
      <w:r w:rsidR="003A2FAD">
        <w:rPr>
          <w:rFonts w:ascii="Arial" w:hAnsi="Arial" w:cs="Arial"/>
          <w:color w:val="000000"/>
          <w:sz w:val="20"/>
          <w:szCs w:val="20"/>
        </w:rPr>
        <w:t xml:space="preserve"> </w:t>
      </w:r>
      <w:r w:rsidR="004A2CE6">
        <w:rPr>
          <w:rFonts w:ascii="Arial" w:hAnsi="Arial" w:cs="Arial"/>
          <w:color w:val="000000"/>
          <w:sz w:val="20"/>
          <w:szCs w:val="20"/>
        </w:rPr>
        <w:t>un jour donné est égal à 1/365</w:t>
      </w:r>
      <w:r w:rsidR="004A2CE6" w:rsidRPr="004A2CE6">
        <w:rPr>
          <w:rFonts w:ascii="Arial" w:hAnsi="Arial" w:cs="Arial"/>
          <w:color w:val="000000"/>
          <w:sz w:val="20"/>
          <w:szCs w:val="20"/>
          <w:vertAlign w:val="superscript"/>
        </w:rPr>
        <w:t>ème</w:t>
      </w:r>
      <w:r w:rsidR="004A2CE6">
        <w:rPr>
          <w:rFonts w:ascii="Arial" w:hAnsi="Arial" w:cs="Arial"/>
          <w:color w:val="000000"/>
          <w:sz w:val="20"/>
          <w:szCs w:val="20"/>
        </w:rPr>
        <w:t xml:space="preserve"> du coût de la capacité annuelle qui lui permettrait d’acheminer </w:t>
      </w:r>
      <w:r w:rsidR="003A2FAD">
        <w:rPr>
          <w:rFonts w:ascii="Arial" w:hAnsi="Arial" w:cs="Arial"/>
          <w:color w:val="000000"/>
          <w:sz w:val="20"/>
          <w:szCs w:val="20"/>
        </w:rPr>
        <w:t xml:space="preserve">et de livrer </w:t>
      </w:r>
      <w:r w:rsidR="004A2CE6">
        <w:rPr>
          <w:rFonts w:ascii="Arial" w:hAnsi="Arial" w:cs="Arial"/>
          <w:color w:val="000000"/>
          <w:sz w:val="20"/>
          <w:szCs w:val="20"/>
        </w:rPr>
        <w:t xml:space="preserve">un MWh entre le PEG et </w:t>
      </w:r>
      <w:r w:rsidR="00DB22C7">
        <w:rPr>
          <w:rFonts w:ascii="Arial" w:hAnsi="Arial" w:cs="Arial"/>
          <w:color w:val="000000"/>
          <w:sz w:val="20"/>
          <w:szCs w:val="20"/>
        </w:rPr>
        <w:t>c</w:t>
      </w:r>
      <w:r w:rsidR="004A2CE6">
        <w:rPr>
          <w:rFonts w:ascii="Arial" w:hAnsi="Arial" w:cs="Arial"/>
          <w:color w:val="000000"/>
          <w:sz w:val="20"/>
          <w:szCs w:val="20"/>
        </w:rPr>
        <w:t xml:space="preserve">e PITD </w:t>
      </w:r>
      <w:r w:rsidR="003A2FAD">
        <w:rPr>
          <w:rFonts w:ascii="Arial" w:hAnsi="Arial" w:cs="Arial"/>
          <w:color w:val="000000"/>
          <w:sz w:val="20"/>
          <w:szCs w:val="20"/>
        </w:rPr>
        <w:t>tous les jours entre le 1</w:t>
      </w:r>
      <w:r w:rsidR="003A2FAD" w:rsidRPr="003A2FAD">
        <w:rPr>
          <w:rFonts w:ascii="Arial" w:hAnsi="Arial" w:cs="Arial"/>
          <w:color w:val="000000"/>
          <w:sz w:val="20"/>
          <w:szCs w:val="20"/>
          <w:vertAlign w:val="superscript"/>
        </w:rPr>
        <w:t>er</w:t>
      </w:r>
      <w:r w:rsidR="003A2FAD">
        <w:rPr>
          <w:rFonts w:ascii="Arial" w:hAnsi="Arial" w:cs="Arial"/>
          <w:color w:val="000000"/>
          <w:sz w:val="20"/>
          <w:szCs w:val="20"/>
        </w:rPr>
        <w:t xml:space="preserve"> avril précédent et le 31 mars suivant</w:t>
      </w:r>
      <w:r w:rsidR="004A2CE6">
        <w:rPr>
          <w:rFonts w:ascii="Arial" w:hAnsi="Arial" w:cs="Arial"/>
          <w:color w:val="000000"/>
          <w:sz w:val="20"/>
          <w:szCs w:val="20"/>
        </w:rPr>
        <w:t>.</w:t>
      </w:r>
    </w:p>
    <w:p w14:paraId="57E42CCC" w14:textId="4634D2B6" w:rsidR="00D50D2E" w:rsidRDefault="004A2CE6" w:rsidP="00D50D2E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Le prix </w:t>
      </w:r>
      <w:r w:rsidR="003A2FAD"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’</w:t>
      </w:r>
      <w:r w:rsidR="00D50D2E">
        <w:rPr>
          <w:rFonts w:ascii="Arial" w:hAnsi="Arial" w:cs="Arial"/>
          <w:color w:val="000000"/>
          <w:sz w:val="20"/>
          <w:szCs w:val="20"/>
        </w:rPr>
        <w:t>achem</w:t>
      </w:r>
      <w:r>
        <w:rPr>
          <w:rFonts w:ascii="Arial" w:hAnsi="Arial" w:cs="Arial"/>
          <w:color w:val="000000"/>
          <w:sz w:val="20"/>
          <w:szCs w:val="20"/>
        </w:rPr>
        <w:t>inement</w:t>
      </w:r>
      <w:r w:rsidR="00D50D2E">
        <w:rPr>
          <w:rFonts w:ascii="Arial" w:hAnsi="Arial" w:cs="Arial"/>
          <w:color w:val="000000"/>
          <w:sz w:val="20"/>
          <w:szCs w:val="20"/>
        </w:rPr>
        <w:t xml:space="preserve"> </w:t>
      </w:r>
      <w:r w:rsidR="003A2FAD">
        <w:rPr>
          <w:rFonts w:ascii="Arial" w:hAnsi="Arial" w:cs="Arial"/>
          <w:color w:val="000000"/>
          <w:sz w:val="20"/>
          <w:szCs w:val="20"/>
        </w:rPr>
        <w:t xml:space="preserve">et de livraison </w:t>
      </w:r>
      <w:r w:rsidR="00D50D2E">
        <w:rPr>
          <w:rFonts w:ascii="Arial" w:hAnsi="Arial" w:cs="Arial"/>
          <w:color w:val="000000"/>
          <w:sz w:val="20"/>
          <w:szCs w:val="20"/>
        </w:rPr>
        <w:t>d</w:t>
      </w:r>
      <w:r w:rsidR="003A2FAD">
        <w:rPr>
          <w:rFonts w:ascii="Arial" w:hAnsi="Arial" w:cs="Arial"/>
          <w:color w:val="000000"/>
          <w:sz w:val="20"/>
          <w:szCs w:val="20"/>
        </w:rPr>
        <w:t>’un</w:t>
      </w:r>
      <w:r w:rsidR="00D50D2E">
        <w:rPr>
          <w:rFonts w:ascii="Arial" w:hAnsi="Arial" w:cs="Arial"/>
          <w:color w:val="000000"/>
          <w:sz w:val="20"/>
          <w:szCs w:val="20"/>
        </w:rPr>
        <w:t xml:space="preserve"> MWh en</w:t>
      </w:r>
      <w:r>
        <w:rPr>
          <w:rFonts w:ascii="Arial" w:hAnsi="Arial" w:cs="Arial"/>
          <w:color w:val="000000"/>
          <w:sz w:val="20"/>
          <w:szCs w:val="20"/>
        </w:rPr>
        <w:t>t</w:t>
      </w:r>
      <w:r w:rsidR="00D50D2E">
        <w:rPr>
          <w:rFonts w:ascii="Arial" w:hAnsi="Arial" w:cs="Arial"/>
          <w:color w:val="000000"/>
          <w:sz w:val="20"/>
          <w:szCs w:val="20"/>
        </w:rPr>
        <w:t>re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D50D2E"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="00D50D2E">
        <w:rPr>
          <w:rFonts w:ascii="Arial" w:hAnsi="Arial" w:cs="Arial"/>
          <w:color w:val="000000"/>
          <w:sz w:val="20"/>
          <w:szCs w:val="20"/>
        </w:rPr>
        <w:t xml:space="preserve"> PEG et un PITD </w:t>
      </w:r>
      <w:r w:rsidR="003A2FAD">
        <w:rPr>
          <w:rFonts w:ascii="Arial" w:hAnsi="Arial" w:cs="Arial"/>
          <w:color w:val="000000"/>
          <w:sz w:val="20"/>
          <w:szCs w:val="20"/>
        </w:rPr>
        <w:t>un jour donné</w:t>
      </w:r>
      <w:r w:rsidR="00D50D2E">
        <w:rPr>
          <w:rFonts w:ascii="Arial" w:hAnsi="Arial" w:cs="Arial"/>
          <w:color w:val="000000"/>
          <w:sz w:val="20"/>
          <w:szCs w:val="20"/>
        </w:rPr>
        <w:t xml:space="preserve"> </w:t>
      </w:r>
      <w:r w:rsidR="003A2FAD">
        <w:rPr>
          <w:rFonts w:ascii="Arial" w:hAnsi="Arial" w:cs="Arial"/>
          <w:color w:val="000000"/>
          <w:sz w:val="20"/>
          <w:szCs w:val="20"/>
        </w:rPr>
        <w:t xml:space="preserve">est donc égal à : </w:t>
      </w:r>
      <w:r w:rsidR="00C97BE1">
        <w:rPr>
          <w:rFonts w:ascii="Arial" w:hAnsi="Arial" w:cs="Arial"/>
          <w:b/>
          <w:bCs/>
          <w:color w:val="0000FF"/>
          <w:sz w:val="20"/>
          <w:szCs w:val="20"/>
        </w:rPr>
        <w:t>(T</w:t>
      </w:r>
      <w:r w:rsidRPr="00C97BE1">
        <w:rPr>
          <w:rFonts w:ascii="Arial" w:hAnsi="Arial" w:cs="Arial"/>
          <w:b/>
          <w:bCs/>
          <w:color w:val="0000FF"/>
          <w:sz w:val="20"/>
          <w:szCs w:val="20"/>
        </w:rPr>
        <w:t>CS + TCR * NTR + TCL) / 365</w:t>
      </w:r>
      <w:r w:rsidR="003A2FAD" w:rsidRPr="00C97BE1">
        <w:rPr>
          <w:rFonts w:ascii="Arial" w:hAnsi="Arial" w:cs="Arial"/>
          <w:color w:val="000000"/>
          <w:sz w:val="20"/>
          <w:szCs w:val="20"/>
        </w:rPr>
        <w:t>.</w:t>
      </w:r>
    </w:p>
    <w:p w14:paraId="399AC2FF" w14:textId="77777777" w:rsidR="00D50D2E" w:rsidRDefault="00D50D2E" w:rsidP="00D50D2E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b/>
          <w:bCs/>
          <w:color w:val="0000FF"/>
          <w:sz w:val="20"/>
          <w:szCs w:val="20"/>
        </w:rPr>
      </w:pPr>
    </w:p>
    <w:p w14:paraId="58CC1418" w14:textId="77777777" w:rsidR="006D6DAD" w:rsidRPr="00486BBE" w:rsidRDefault="006D6DAD" w:rsidP="00486B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sectPr w:rsidR="006D6DAD" w:rsidRPr="00486BBE" w:rsidSect="00CE2DDB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F9877" w14:textId="77777777" w:rsidR="00312512" w:rsidRDefault="00312512" w:rsidP="00FC5031">
      <w:pPr>
        <w:spacing w:after="0" w:line="240" w:lineRule="auto"/>
      </w:pPr>
      <w:r>
        <w:separator/>
      </w:r>
    </w:p>
  </w:endnote>
  <w:endnote w:type="continuationSeparator" w:id="0">
    <w:p w14:paraId="5A77BBBB" w14:textId="77777777" w:rsidR="00312512" w:rsidRDefault="00312512" w:rsidP="00FC5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6A46A" w14:textId="77777777" w:rsidR="006622C6" w:rsidRPr="006622C6" w:rsidRDefault="006622C6" w:rsidP="006622C6">
    <w:pPr>
      <w:pStyle w:val="En-tte"/>
      <w:tabs>
        <w:tab w:val="clear" w:pos="4536"/>
        <w:tab w:val="clear" w:pos="9072"/>
      </w:tabs>
      <w:jc w:val="center"/>
    </w:pPr>
    <w:r w:rsidRPr="006622C6">
      <w:t xml:space="preserve">Page </w:t>
    </w:r>
    <w:r w:rsidR="00FC3A3A">
      <w:fldChar w:fldCharType="begin"/>
    </w:r>
    <w:r w:rsidR="00677E38">
      <w:instrText xml:space="preserve"> PAGE   \* MERGEFORMAT </w:instrText>
    </w:r>
    <w:r w:rsidR="00FC3A3A">
      <w:fldChar w:fldCharType="separate"/>
    </w:r>
    <w:r w:rsidR="00F7646E">
      <w:rPr>
        <w:noProof/>
      </w:rPr>
      <w:t>1</w:t>
    </w:r>
    <w:r w:rsidR="00FC3A3A">
      <w:fldChar w:fldCharType="end"/>
    </w:r>
  </w:p>
  <w:p w14:paraId="46EE6B79" w14:textId="77777777" w:rsidR="006622C6" w:rsidRDefault="006622C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3D2E7" w14:textId="77777777" w:rsidR="00312512" w:rsidRDefault="00312512" w:rsidP="00FC5031">
      <w:pPr>
        <w:spacing w:after="0" w:line="240" w:lineRule="auto"/>
      </w:pPr>
      <w:r>
        <w:separator/>
      </w:r>
    </w:p>
  </w:footnote>
  <w:footnote w:type="continuationSeparator" w:id="0">
    <w:p w14:paraId="4C089458" w14:textId="77777777" w:rsidR="00312512" w:rsidRDefault="00312512" w:rsidP="00FC5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10802" w14:textId="18BC8B82" w:rsidR="004C757C" w:rsidRPr="00FC5031" w:rsidRDefault="00DB22C7" w:rsidP="00F7646E">
    <w:pPr>
      <w:pStyle w:val="En-tte"/>
      <w:tabs>
        <w:tab w:val="clear" w:pos="4536"/>
        <w:tab w:val="clear" w:pos="9072"/>
      </w:tabs>
      <w:jc w:val="right"/>
    </w:pPr>
    <w:r>
      <w:t>31</w:t>
    </w:r>
    <w:r w:rsidR="00F7646E">
      <w:t xml:space="preserve"> </w:t>
    </w:r>
    <w:r w:rsidR="00C97BE1">
      <w:t>janvier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A51B1"/>
    <w:multiLevelType w:val="hybridMultilevel"/>
    <w:tmpl w:val="43D2329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2D7883"/>
    <w:multiLevelType w:val="hybridMultilevel"/>
    <w:tmpl w:val="81422634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F631F"/>
    <w:multiLevelType w:val="hybridMultilevel"/>
    <w:tmpl w:val="E08872DA"/>
    <w:lvl w:ilvl="0" w:tplc="86EA4B6C">
      <w:numFmt w:val="bullet"/>
      <w:lvlText w:val="•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9849C7"/>
    <w:multiLevelType w:val="hybridMultilevel"/>
    <w:tmpl w:val="3C5C148A"/>
    <w:lvl w:ilvl="0" w:tplc="86EA4B6C">
      <w:numFmt w:val="bullet"/>
      <w:lvlText w:val="•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11D5D"/>
    <w:multiLevelType w:val="hybridMultilevel"/>
    <w:tmpl w:val="C974E292"/>
    <w:lvl w:ilvl="0" w:tplc="86EA4B6C">
      <w:numFmt w:val="bullet"/>
      <w:lvlText w:val="•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678E4170">
      <w:numFmt w:val="bullet"/>
      <w:lvlText w:val=""/>
      <w:lvlJc w:val="left"/>
      <w:pPr>
        <w:ind w:left="1364" w:hanging="360"/>
      </w:pPr>
      <w:rPr>
        <w:rFonts w:ascii="Symbol" w:eastAsia="Calibri" w:hAnsi="Symbol" w:cs="Arial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4B814966"/>
    <w:multiLevelType w:val="multilevel"/>
    <w:tmpl w:val="35D49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E86209"/>
    <w:multiLevelType w:val="hybridMultilevel"/>
    <w:tmpl w:val="7C88D0A2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64C2108"/>
    <w:multiLevelType w:val="hybridMultilevel"/>
    <w:tmpl w:val="EC2E3302"/>
    <w:lvl w:ilvl="0" w:tplc="86EA4B6C">
      <w:numFmt w:val="bullet"/>
      <w:lvlText w:val="•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4D0"/>
    <w:rsid w:val="00002ECD"/>
    <w:rsid w:val="0003427E"/>
    <w:rsid w:val="00043FE0"/>
    <w:rsid w:val="000511D6"/>
    <w:rsid w:val="000514D9"/>
    <w:rsid w:val="00063DD9"/>
    <w:rsid w:val="000914D0"/>
    <w:rsid w:val="000D1D20"/>
    <w:rsid w:val="000D62F5"/>
    <w:rsid w:val="001207F3"/>
    <w:rsid w:val="0013187C"/>
    <w:rsid w:val="00132805"/>
    <w:rsid w:val="00145452"/>
    <w:rsid w:val="00215A29"/>
    <w:rsid w:val="002232DE"/>
    <w:rsid w:val="002D0B9D"/>
    <w:rsid w:val="002E0C5C"/>
    <w:rsid w:val="002E6E11"/>
    <w:rsid w:val="00312512"/>
    <w:rsid w:val="00327258"/>
    <w:rsid w:val="003460B2"/>
    <w:rsid w:val="003463E3"/>
    <w:rsid w:val="0037681B"/>
    <w:rsid w:val="0038115A"/>
    <w:rsid w:val="003A2FAD"/>
    <w:rsid w:val="003F2978"/>
    <w:rsid w:val="004614A1"/>
    <w:rsid w:val="00483284"/>
    <w:rsid w:val="00486BBE"/>
    <w:rsid w:val="004A2CE6"/>
    <w:rsid w:val="004C757C"/>
    <w:rsid w:val="004E3A5C"/>
    <w:rsid w:val="005128C0"/>
    <w:rsid w:val="00527CC1"/>
    <w:rsid w:val="00540D54"/>
    <w:rsid w:val="00577CE0"/>
    <w:rsid w:val="00581969"/>
    <w:rsid w:val="00582706"/>
    <w:rsid w:val="00597E1D"/>
    <w:rsid w:val="00613C7F"/>
    <w:rsid w:val="006622C6"/>
    <w:rsid w:val="00666E90"/>
    <w:rsid w:val="00677E38"/>
    <w:rsid w:val="006D6DAD"/>
    <w:rsid w:val="007373A3"/>
    <w:rsid w:val="007A5725"/>
    <w:rsid w:val="007B57AA"/>
    <w:rsid w:val="00830022"/>
    <w:rsid w:val="0085149F"/>
    <w:rsid w:val="00864F7F"/>
    <w:rsid w:val="00943263"/>
    <w:rsid w:val="009605A0"/>
    <w:rsid w:val="009733F2"/>
    <w:rsid w:val="009A30A5"/>
    <w:rsid w:val="009C2DB7"/>
    <w:rsid w:val="009E1200"/>
    <w:rsid w:val="00A139E9"/>
    <w:rsid w:val="00A1509B"/>
    <w:rsid w:val="00A23604"/>
    <w:rsid w:val="00AC371A"/>
    <w:rsid w:val="00B06846"/>
    <w:rsid w:val="00B1570D"/>
    <w:rsid w:val="00C5780C"/>
    <w:rsid w:val="00C97BE1"/>
    <w:rsid w:val="00CE2DDB"/>
    <w:rsid w:val="00D500CF"/>
    <w:rsid w:val="00D50D2E"/>
    <w:rsid w:val="00DA28D4"/>
    <w:rsid w:val="00DB22C7"/>
    <w:rsid w:val="00DB4C94"/>
    <w:rsid w:val="00DF2432"/>
    <w:rsid w:val="00DF3CA6"/>
    <w:rsid w:val="00DF4E1E"/>
    <w:rsid w:val="00E11885"/>
    <w:rsid w:val="00F23BCE"/>
    <w:rsid w:val="00F5508E"/>
    <w:rsid w:val="00F55841"/>
    <w:rsid w:val="00F7646E"/>
    <w:rsid w:val="00FB1E79"/>
    <w:rsid w:val="00FC3A3A"/>
    <w:rsid w:val="00FC5031"/>
    <w:rsid w:val="00FF5070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49223"/>
  <w15:docId w15:val="{46DB7143-4BF7-4517-AD7D-155EF67BD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DAD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914D0"/>
    <w:pPr>
      <w:ind w:left="720"/>
      <w:contextualSpacing/>
    </w:pPr>
  </w:style>
  <w:style w:type="table" w:styleId="Grilledutableau">
    <w:name w:val="Table Grid"/>
    <w:basedOn w:val="TableauNormal"/>
    <w:uiPriority w:val="59"/>
    <w:rsid w:val="00FC50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-tte">
    <w:name w:val="header"/>
    <w:basedOn w:val="Normal"/>
    <w:link w:val="En-tteCar"/>
    <w:uiPriority w:val="99"/>
    <w:unhideWhenUsed/>
    <w:rsid w:val="00FC503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C5031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FC503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C5031"/>
    <w:rPr>
      <w:sz w:val="22"/>
      <w:szCs w:val="22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32725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2725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27258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2725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27258"/>
    <w:rPr>
      <w:b/>
      <w:bCs/>
      <w:lang w:eastAsia="en-US"/>
    </w:rPr>
  </w:style>
  <w:style w:type="paragraph" w:styleId="Rvision">
    <w:name w:val="Revision"/>
    <w:hidden/>
    <w:uiPriority w:val="99"/>
    <w:semiHidden/>
    <w:rsid w:val="00327258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2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725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5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15044">
          <w:marLeft w:val="0"/>
          <w:marRight w:val="0"/>
          <w:marTop w:val="28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7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7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00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29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858296">
                              <w:marLeft w:val="28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871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1EAC3-519F-45FC-AB2F-0306150E5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651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GDF SUEZ</Company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BU1030</dc:creator>
  <cp:lastModifiedBy>HASSE Didier (Gaz Réseau Distribution France)</cp:lastModifiedBy>
  <cp:revision>3</cp:revision>
  <cp:lastPrinted>2010-01-20T11:21:00Z</cp:lastPrinted>
  <dcterms:created xsi:type="dcterms:W3CDTF">2022-01-23T13:45:00Z</dcterms:created>
  <dcterms:modified xsi:type="dcterms:W3CDTF">2022-01-31T14:43:00Z</dcterms:modified>
</cp:coreProperties>
</file>