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31D" w:rsidRPr="00C67FC2" w:rsidRDefault="00B076A6" w:rsidP="00C67F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C67FC2">
        <w:rPr>
          <w:rFonts w:asciiTheme="minorHAnsi" w:hAnsiTheme="minorHAnsi" w:cstheme="minorHAnsi"/>
          <w:b/>
          <w:sz w:val="24"/>
          <w:szCs w:val="24"/>
        </w:rPr>
        <w:t xml:space="preserve">Ordre du jour du </w:t>
      </w:r>
      <w:r w:rsidR="00E4431D" w:rsidRPr="00C67FC2">
        <w:rPr>
          <w:rFonts w:asciiTheme="minorHAnsi" w:hAnsiTheme="minorHAnsi" w:cstheme="minorHAnsi"/>
          <w:b/>
          <w:sz w:val="24"/>
          <w:szCs w:val="24"/>
        </w:rPr>
        <w:t>GT</w:t>
      </w:r>
      <w:r w:rsidRPr="00C67FC2">
        <w:rPr>
          <w:rFonts w:asciiTheme="minorHAnsi" w:hAnsiTheme="minorHAnsi" w:cstheme="minorHAnsi"/>
          <w:b/>
          <w:sz w:val="24"/>
          <w:szCs w:val="24"/>
        </w:rPr>
        <w:t xml:space="preserve"> Procédures du 2 </w:t>
      </w:r>
      <w:r w:rsidR="00E4431D" w:rsidRPr="00C67FC2">
        <w:rPr>
          <w:rFonts w:asciiTheme="minorHAnsi" w:hAnsiTheme="minorHAnsi" w:cstheme="minorHAnsi"/>
          <w:b/>
          <w:sz w:val="24"/>
          <w:szCs w:val="24"/>
        </w:rPr>
        <w:t>décembre</w:t>
      </w:r>
      <w:r w:rsidRPr="00C67FC2">
        <w:rPr>
          <w:rFonts w:asciiTheme="minorHAnsi" w:hAnsiTheme="minorHAnsi" w:cstheme="minorHAnsi"/>
          <w:b/>
          <w:sz w:val="24"/>
          <w:szCs w:val="24"/>
        </w:rPr>
        <w:t xml:space="preserve"> 2022</w:t>
      </w:r>
      <w:r w:rsidR="00E4431D" w:rsidRPr="00C67FC2">
        <w:rPr>
          <w:rFonts w:asciiTheme="minorHAnsi" w:hAnsiTheme="minorHAnsi" w:cstheme="minorHAnsi"/>
          <w:sz w:val="24"/>
          <w:szCs w:val="24"/>
        </w:rPr>
        <w:t> :</w:t>
      </w:r>
    </w:p>
    <w:p w:rsidR="009C383F" w:rsidRDefault="009C383F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10123" w:rsidRPr="009443AB" w:rsidRDefault="00610123" w:rsidP="00FF57E1">
      <w:pPr>
        <w:pStyle w:val="Paragraphedeliste"/>
        <w:numPr>
          <w:ilvl w:val="0"/>
          <w:numId w:val="1"/>
        </w:numPr>
        <w:spacing w:after="0"/>
        <w:ind w:hanging="357"/>
        <w:rPr>
          <w:rFonts w:asciiTheme="minorHAnsi" w:hAnsiTheme="minorHAnsi" w:cstheme="minorHAnsi"/>
          <w:sz w:val="24"/>
          <w:szCs w:val="24"/>
        </w:rPr>
      </w:pPr>
      <w:r w:rsidRPr="009443AB">
        <w:rPr>
          <w:rFonts w:asciiTheme="minorHAnsi" w:hAnsiTheme="minorHAnsi" w:cstheme="minorHAnsi"/>
          <w:sz w:val="24"/>
          <w:szCs w:val="24"/>
        </w:rPr>
        <w:t>Validation du CR</w:t>
      </w:r>
      <w:r w:rsidR="00F25B14" w:rsidRPr="009443AB">
        <w:rPr>
          <w:rFonts w:asciiTheme="minorHAnsi" w:hAnsiTheme="minorHAnsi" w:cstheme="minorHAnsi"/>
          <w:sz w:val="24"/>
          <w:szCs w:val="24"/>
        </w:rPr>
        <w:t xml:space="preserve"> du GT procédures du 07/10</w:t>
      </w:r>
    </w:p>
    <w:p w:rsidR="009443AB" w:rsidRPr="009443AB" w:rsidRDefault="009443AB" w:rsidP="009443AB">
      <w:pPr>
        <w:pStyle w:val="Paragraphedeliste"/>
        <w:spacing w:after="0"/>
        <w:ind w:left="360"/>
        <w:rPr>
          <w:rFonts w:asciiTheme="minorHAnsi" w:hAnsiTheme="minorHAnsi" w:cstheme="minorHAnsi"/>
          <w:sz w:val="24"/>
          <w:szCs w:val="24"/>
        </w:rPr>
      </w:pPr>
    </w:p>
    <w:p w:rsidR="009443AB" w:rsidRPr="009443AB" w:rsidRDefault="009443AB" w:rsidP="009443AB">
      <w:pPr>
        <w:pStyle w:val="Paragraphedeliste"/>
        <w:numPr>
          <w:ilvl w:val="0"/>
          <w:numId w:val="1"/>
        </w:numPr>
        <w:spacing w:after="0"/>
        <w:ind w:hanging="357"/>
        <w:rPr>
          <w:rFonts w:asciiTheme="minorHAnsi" w:hAnsiTheme="minorHAnsi" w:cstheme="minorHAnsi"/>
          <w:sz w:val="24"/>
          <w:szCs w:val="24"/>
        </w:rPr>
      </w:pPr>
      <w:r w:rsidRPr="009443AB">
        <w:rPr>
          <w:rFonts w:asciiTheme="minorHAnsi" w:hAnsiTheme="minorHAnsi" w:cstheme="minorHAnsi"/>
          <w:sz w:val="24"/>
          <w:szCs w:val="24"/>
        </w:rPr>
        <w:t xml:space="preserve">Expression de besoins sur plan de travail 2023 </w:t>
      </w:r>
    </w:p>
    <w:p w:rsidR="009443AB" w:rsidRPr="00FF57E1" w:rsidRDefault="009443AB" w:rsidP="009443AB">
      <w:pPr>
        <w:pStyle w:val="Paragraphedeliste"/>
        <w:spacing w:after="0"/>
        <w:ind w:left="360"/>
        <w:rPr>
          <w:rFonts w:asciiTheme="minorHAnsi" w:hAnsiTheme="minorHAnsi" w:cstheme="minorHAnsi"/>
          <w:sz w:val="24"/>
          <w:szCs w:val="24"/>
        </w:rPr>
      </w:pPr>
    </w:p>
    <w:p w:rsidR="002D08AC" w:rsidRPr="00B129C0" w:rsidRDefault="00E4431D" w:rsidP="001A5CD9">
      <w:pPr>
        <w:pStyle w:val="Paragraphedeliste"/>
        <w:numPr>
          <w:ilvl w:val="0"/>
          <w:numId w:val="1"/>
        </w:numPr>
        <w:spacing w:after="0"/>
        <w:ind w:hanging="357"/>
        <w:rPr>
          <w:rFonts w:asciiTheme="minorHAnsi" w:hAnsiTheme="minorHAnsi" w:cstheme="minorHAnsi"/>
          <w:sz w:val="24"/>
          <w:szCs w:val="24"/>
        </w:rPr>
      </w:pPr>
      <w:r w:rsidRPr="00B129C0">
        <w:rPr>
          <w:rFonts w:asciiTheme="minorHAnsi" w:hAnsiTheme="minorHAnsi" w:cstheme="minorHAnsi"/>
          <w:sz w:val="24"/>
          <w:szCs w:val="24"/>
        </w:rPr>
        <w:t xml:space="preserve">Validation </w:t>
      </w:r>
      <w:r w:rsidR="00610123" w:rsidRPr="00B129C0">
        <w:rPr>
          <w:rFonts w:asciiTheme="minorHAnsi" w:hAnsiTheme="minorHAnsi" w:cstheme="minorHAnsi"/>
          <w:sz w:val="24"/>
          <w:szCs w:val="24"/>
        </w:rPr>
        <w:t>des p</w:t>
      </w:r>
      <w:r w:rsidRPr="00B129C0">
        <w:rPr>
          <w:rFonts w:asciiTheme="minorHAnsi" w:hAnsiTheme="minorHAnsi" w:cstheme="minorHAnsi"/>
          <w:sz w:val="24"/>
          <w:szCs w:val="24"/>
        </w:rPr>
        <w:t>rocédure</w:t>
      </w:r>
      <w:r w:rsidR="00610123" w:rsidRPr="00B129C0">
        <w:rPr>
          <w:rFonts w:asciiTheme="minorHAnsi" w:hAnsiTheme="minorHAnsi" w:cstheme="minorHAnsi"/>
          <w:sz w:val="24"/>
          <w:szCs w:val="24"/>
        </w:rPr>
        <w:t>s</w:t>
      </w:r>
      <w:r w:rsidRPr="00B129C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4431D" w:rsidRPr="00BB36B5" w:rsidRDefault="002D08AC" w:rsidP="001A5CD9">
      <w:pPr>
        <w:pStyle w:val="Paragraphedeliste"/>
        <w:numPr>
          <w:ilvl w:val="1"/>
          <w:numId w:val="1"/>
        </w:numPr>
        <w:spacing w:after="0"/>
        <w:ind w:hanging="357"/>
        <w:rPr>
          <w:rFonts w:asciiTheme="minorHAnsi" w:hAnsiTheme="minorHAnsi" w:cstheme="minorHAnsi"/>
          <w:color w:val="2E74B5" w:themeColor="accent1" w:themeShade="BF"/>
          <w:sz w:val="24"/>
          <w:szCs w:val="24"/>
        </w:rPr>
      </w:pPr>
      <w:r w:rsidRPr="00B129C0">
        <w:rPr>
          <w:rFonts w:asciiTheme="minorHAnsi" w:hAnsiTheme="minorHAnsi" w:cstheme="minorHAnsi"/>
          <w:sz w:val="24"/>
          <w:szCs w:val="24"/>
        </w:rPr>
        <w:t>C</w:t>
      </w:r>
      <w:r w:rsidR="00E4431D" w:rsidRPr="00B129C0">
        <w:rPr>
          <w:rFonts w:asciiTheme="minorHAnsi" w:hAnsiTheme="minorHAnsi" w:cstheme="minorHAnsi"/>
          <w:sz w:val="24"/>
          <w:szCs w:val="24"/>
        </w:rPr>
        <w:t>orrection des erreurs de PRM </w:t>
      </w:r>
      <w:r w:rsidR="00BB36B5" w:rsidRPr="00BB36B5">
        <w:rPr>
          <w:rFonts w:asciiTheme="minorHAnsi" w:hAnsiTheme="minorHAnsi" w:cstheme="minorHAnsi"/>
          <w:color w:val="2E74B5" w:themeColor="accent1" w:themeShade="BF"/>
          <w:sz w:val="24"/>
          <w:szCs w:val="24"/>
        </w:rPr>
        <w:t>(C2-C5)</w:t>
      </w:r>
    </w:p>
    <w:p w:rsidR="00E4431D" w:rsidRPr="00BB36B5" w:rsidRDefault="002D08AC" w:rsidP="001A5CD9">
      <w:pPr>
        <w:pStyle w:val="Paragraphedeliste"/>
        <w:numPr>
          <w:ilvl w:val="1"/>
          <w:numId w:val="1"/>
        </w:numPr>
        <w:spacing w:after="0"/>
        <w:ind w:hanging="357"/>
        <w:rPr>
          <w:rFonts w:asciiTheme="minorHAnsi" w:hAnsiTheme="minorHAnsi" w:cstheme="minorHAnsi"/>
          <w:i/>
          <w:color w:val="2E74B5" w:themeColor="accent1" w:themeShade="BF"/>
          <w:sz w:val="24"/>
          <w:szCs w:val="24"/>
        </w:rPr>
      </w:pPr>
      <w:r w:rsidRPr="00B129C0">
        <w:rPr>
          <w:rFonts w:asciiTheme="minorHAnsi" w:hAnsiTheme="minorHAnsi" w:cstheme="minorHAnsi"/>
          <w:sz w:val="24"/>
          <w:szCs w:val="24"/>
        </w:rPr>
        <w:t>« F</w:t>
      </w:r>
      <w:r w:rsidR="00E4431D" w:rsidRPr="00B129C0">
        <w:rPr>
          <w:rFonts w:asciiTheme="minorHAnsi" w:hAnsiTheme="minorHAnsi" w:cstheme="minorHAnsi"/>
          <w:sz w:val="24"/>
          <w:szCs w:val="24"/>
        </w:rPr>
        <w:t>ournisseur de secours »</w:t>
      </w:r>
      <w:r w:rsidR="00CD6F05">
        <w:rPr>
          <w:rFonts w:asciiTheme="minorHAnsi" w:hAnsiTheme="minorHAnsi" w:cstheme="minorHAnsi"/>
          <w:sz w:val="24"/>
          <w:szCs w:val="24"/>
        </w:rPr>
        <w:t xml:space="preserve"> </w:t>
      </w:r>
      <w:r w:rsidR="00BB36B5" w:rsidRPr="00BB36B5">
        <w:rPr>
          <w:rFonts w:asciiTheme="minorHAnsi" w:hAnsiTheme="minorHAnsi" w:cstheme="minorHAnsi"/>
          <w:color w:val="2E74B5" w:themeColor="accent1" w:themeShade="BF"/>
          <w:sz w:val="24"/>
          <w:szCs w:val="24"/>
        </w:rPr>
        <w:t>(C2-C5)</w:t>
      </w:r>
    </w:p>
    <w:p w:rsidR="00FB25E5" w:rsidRDefault="00FB25E5" w:rsidP="00FB25E5">
      <w:pPr>
        <w:pStyle w:val="Paragraphedeliste"/>
        <w:ind w:left="1077"/>
        <w:rPr>
          <w:rFonts w:asciiTheme="minorHAnsi" w:hAnsiTheme="minorHAnsi" w:cstheme="minorHAnsi"/>
          <w:sz w:val="24"/>
          <w:szCs w:val="24"/>
        </w:rPr>
      </w:pPr>
    </w:p>
    <w:p w:rsidR="00BB36B5" w:rsidRPr="00BB36B5" w:rsidRDefault="00FB25E5" w:rsidP="00FB25E5">
      <w:pPr>
        <w:pStyle w:val="Paragraphedeliste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Présentation de la p</w:t>
      </w:r>
      <w:r w:rsidR="00BB36B5" w:rsidRPr="00BB36B5">
        <w:rPr>
          <w:rFonts w:asciiTheme="minorHAnsi" w:hAnsiTheme="minorHAnsi" w:cstheme="minorHAnsi"/>
          <w:sz w:val="24"/>
          <w:szCs w:val="24"/>
        </w:rPr>
        <w:t xml:space="preserve">rocédure de </w:t>
      </w:r>
      <w:r>
        <w:rPr>
          <w:rFonts w:asciiTheme="minorHAnsi" w:hAnsiTheme="minorHAnsi" w:cstheme="minorHAnsi"/>
          <w:sz w:val="24"/>
          <w:szCs w:val="24"/>
        </w:rPr>
        <w:t>‘</w:t>
      </w:r>
      <w:r w:rsidR="00BB36B5" w:rsidRPr="00BB36B5">
        <w:rPr>
          <w:rFonts w:asciiTheme="minorHAnsi" w:hAnsiTheme="minorHAnsi" w:cstheme="minorHAnsi"/>
          <w:sz w:val="24"/>
          <w:szCs w:val="24"/>
        </w:rPr>
        <w:t>traitement des dysfonctionnements dans la publication récurrente des données de mesure sur un compteur communicant silencieux</w:t>
      </w:r>
      <w:r>
        <w:rPr>
          <w:rFonts w:asciiTheme="minorHAnsi" w:hAnsiTheme="minorHAnsi" w:cstheme="minorHAnsi"/>
          <w:sz w:val="24"/>
          <w:szCs w:val="24"/>
        </w:rPr>
        <w:t>’</w:t>
      </w:r>
      <w:r w:rsidR="00BB36B5" w:rsidRPr="00BB36B5">
        <w:rPr>
          <w:rFonts w:asciiTheme="minorHAnsi" w:hAnsiTheme="minorHAnsi" w:cstheme="minorHAnsi"/>
          <w:sz w:val="24"/>
          <w:szCs w:val="24"/>
        </w:rPr>
        <w:t xml:space="preserve"> </w:t>
      </w:r>
      <w:r w:rsidR="00BB36B5" w:rsidRPr="00BB36B5">
        <w:rPr>
          <w:rFonts w:asciiTheme="minorHAnsi" w:hAnsiTheme="minorHAnsi" w:cstheme="minorHAnsi"/>
          <w:color w:val="2E74B5" w:themeColor="accent1" w:themeShade="BF"/>
          <w:sz w:val="24"/>
          <w:szCs w:val="24"/>
        </w:rPr>
        <w:t>(C5)</w:t>
      </w:r>
    </w:p>
    <w:p w:rsidR="00A81CCD" w:rsidRPr="00A81CCD" w:rsidRDefault="00A81CCD" w:rsidP="00A81CCD">
      <w:pPr>
        <w:pStyle w:val="Paragraphedeliste"/>
        <w:spacing w:before="240"/>
        <w:ind w:left="357"/>
        <w:rPr>
          <w:rFonts w:asciiTheme="minorHAnsi" w:hAnsiTheme="minorHAnsi" w:cstheme="minorHAnsi"/>
          <w:color w:val="2E74B5" w:themeColor="accent1" w:themeShade="BF"/>
          <w:sz w:val="24"/>
          <w:szCs w:val="24"/>
        </w:rPr>
      </w:pPr>
    </w:p>
    <w:p w:rsidR="00BB36B5" w:rsidRDefault="00BB36B5" w:rsidP="00BB36B5">
      <w:pPr>
        <w:pStyle w:val="Paragraphedeliste"/>
        <w:numPr>
          <w:ilvl w:val="0"/>
          <w:numId w:val="1"/>
        </w:numPr>
        <w:spacing w:before="240"/>
        <w:ind w:left="357" w:hanging="357"/>
        <w:rPr>
          <w:rFonts w:asciiTheme="minorHAnsi" w:hAnsiTheme="minorHAnsi" w:cstheme="minorHAnsi"/>
          <w:color w:val="2E74B5" w:themeColor="accent1" w:themeShade="BF"/>
          <w:sz w:val="24"/>
          <w:szCs w:val="24"/>
        </w:rPr>
      </w:pPr>
      <w:r w:rsidRPr="00BB36B5">
        <w:rPr>
          <w:rFonts w:asciiTheme="minorHAnsi" w:hAnsiTheme="minorHAnsi" w:cstheme="minorHAnsi"/>
          <w:sz w:val="24"/>
          <w:szCs w:val="24"/>
        </w:rPr>
        <w:t xml:space="preserve">Modification de la procédure de Création de Calendrier Fournisseur suite Délibération RI </w:t>
      </w:r>
      <w:proofErr w:type="spellStart"/>
      <w:r w:rsidRPr="00BB36B5">
        <w:rPr>
          <w:rFonts w:asciiTheme="minorHAnsi" w:hAnsiTheme="minorHAnsi" w:cstheme="minorHAnsi"/>
          <w:sz w:val="24"/>
          <w:szCs w:val="24"/>
        </w:rPr>
        <w:t>Linky</w:t>
      </w:r>
      <w:proofErr w:type="spellEnd"/>
      <w:r w:rsidRPr="00BB36B5">
        <w:rPr>
          <w:rFonts w:asciiTheme="minorHAnsi" w:hAnsiTheme="minorHAnsi" w:cstheme="minorHAnsi"/>
          <w:sz w:val="24"/>
          <w:szCs w:val="24"/>
        </w:rPr>
        <w:t xml:space="preserve"> </w:t>
      </w:r>
      <w:r w:rsidRPr="00BB36B5">
        <w:rPr>
          <w:rFonts w:asciiTheme="minorHAnsi" w:hAnsiTheme="minorHAnsi" w:cstheme="minorHAnsi"/>
          <w:color w:val="2E74B5" w:themeColor="accent1" w:themeShade="BF"/>
          <w:sz w:val="24"/>
          <w:szCs w:val="24"/>
        </w:rPr>
        <w:t>(C5)</w:t>
      </w:r>
    </w:p>
    <w:p w:rsidR="00A81CCD" w:rsidRPr="00A81CCD" w:rsidRDefault="00A81CCD" w:rsidP="00A81CCD">
      <w:pPr>
        <w:pStyle w:val="Paragraphedeliste"/>
        <w:ind w:left="360"/>
        <w:rPr>
          <w:rFonts w:asciiTheme="minorHAnsi" w:hAnsiTheme="minorHAnsi" w:cstheme="minorHAnsi"/>
          <w:color w:val="2E74B5" w:themeColor="accent1" w:themeShade="BF"/>
          <w:sz w:val="24"/>
          <w:szCs w:val="24"/>
        </w:rPr>
      </w:pPr>
    </w:p>
    <w:p w:rsidR="00BB36B5" w:rsidRPr="00BB36B5" w:rsidRDefault="00FF57E1" w:rsidP="00BB36B5">
      <w:pPr>
        <w:pStyle w:val="Paragraphedeliste"/>
        <w:numPr>
          <w:ilvl w:val="0"/>
          <w:numId w:val="1"/>
        </w:numPr>
        <w:rPr>
          <w:rFonts w:asciiTheme="minorHAnsi" w:hAnsiTheme="minorHAnsi" w:cstheme="minorHAnsi"/>
          <w:color w:val="2E74B5" w:themeColor="accent1" w:themeShade="BF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Point d’avancement de la</w:t>
      </w:r>
      <w:r w:rsidR="00BB36B5" w:rsidRPr="00BB36B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campagne </w:t>
      </w:r>
      <w:r w:rsidR="00BB36B5" w:rsidRPr="00BB36B5">
        <w:rPr>
          <w:rFonts w:asciiTheme="minorHAnsi" w:hAnsiTheme="minorHAnsi" w:cstheme="minorHAnsi"/>
          <w:sz w:val="24"/>
          <w:szCs w:val="24"/>
        </w:rPr>
        <w:t>EP 2022</w:t>
      </w:r>
      <w:r>
        <w:rPr>
          <w:rFonts w:asciiTheme="minorHAnsi" w:hAnsiTheme="minorHAnsi" w:cstheme="minorHAnsi"/>
          <w:sz w:val="24"/>
          <w:szCs w:val="24"/>
        </w:rPr>
        <w:t xml:space="preserve"> au 1</w:t>
      </w:r>
      <w:r w:rsidRPr="00FF57E1">
        <w:rPr>
          <w:rFonts w:asciiTheme="minorHAnsi" w:hAnsiTheme="minorHAnsi" w:cstheme="minorHAnsi"/>
          <w:sz w:val="24"/>
          <w:szCs w:val="24"/>
          <w:vertAlign w:val="superscript"/>
        </w:rPr>
        <w:t>er</w:t>
      </w:r>
      <w:r>
        <w:rPr>
          <w:rFonts w:asciiTheme="minorHAnsi" w:hAnsiTheme="minorHAnsi" w:cstheme="minorHAnsi"/>
          <w:sz w:val="24"/>
          <w:szCs w:val="24"/>
        </w:rPr>
        <w:t xml:space="preserve"> novembre</w:t>
      </w:r>
      <w:r w:rsidR="00BB36B5" w:rsidRPr="00BB36B5">
        <w:rPr>
          <w:rFonts w:asciiTheme="minorHAnsi" w:hAnsiTheme="minorHAnsi" w:cstheme="minorHAnsi"/>
          <w:sz w:val="24"/>
          <w:szCs w:val="24"/>
        </w:rPr>
        <w:t xml:space="preserve"> </w:t>
      </w:r>
      <w:r w:rsidR="00BB36B5" w:rsidRPr="00BB36B5">
        <w:rPr>
          <w:rFonts w:asciiTheme="minorHAnsi" w:hAnsiTheme="minorHAnsi" w:cstheme="minorHAnsi"/>
          <w:color w:val="2E74B5" w:themeColor="accent1" w:themeShade="BF"/>
          <w:sz w:val="24"/>
          <w:szCs w:val="24"/>
        </w:rPr>
        <w:t>(C5)</w:t>
      </w:r>
    </w:p>
    <w:p w:rsidR="00A81CCD" w:rsidRPr="00A81CCD" w:rsidRDefault="00A81CCD" w:rsidP="00A81CCD">
      <w:pPr>
        <w:pStyle w:val="Paragraphedeliste"/>
        <w:ind w:left="360"/>
        <w:rPr>
          <w:rFonts w:asciiTheme="minorHAnsi" w:hAnsiTheme="minorHAnsi" w:cstheme="minorHAnsi"/>
          <w:color w:val="2E74B5" w:themeColor="accent1" w:themeShade="BF"/>
          <w:sz w:val="24"/>
          <w:szCs w:val="24"/>
        </w:rPr>
      </w:pPr>
    </w:p>
    <w:p w:rsidR="00BB36B5" w:rsidRDefault="0036638B" w:rsidP="00BB36B5">
      <w:pPr>
        <w:pStyle w:val="Paragraphedeliste"/>
        <w:numPr>
          <w:ilvl w:val="0"/>
          <w:numId w:val="1"/>
        </w:numPr>
        <w:rPr>
          <w:rFonts w:asciiTheme="minorHAnsi" w:hAnsiTheme="minorHAnsi" w:cstheme="minorHAnsi"/>
          <w:color w:val="2E74B5" w:themeColor="accent1" w:themeShade="BF"/>
          <w:sz w:val="24"/>
          <w:szCs w:val="24"/>
        </w:rPr>
      </w:pPr>
      <w:r w:rsidRPr="00BB36B5">
        <w:rPr>
          <w:rFonts w:asciiTheme="minorHAnsi" w:hAnsiTheme="minorHAnsi" w:cstheme="minorHAnsi"/>
          <w:sz w:val="24"/>
          <w:szCs w:val="24"/>
        </w:rPr>
        <w:t xml:space="preserve">Information des fournisseurs sur les interactions GRD-Client : suite des travaux (Dépannage, indemnité pour coupure longue, prestations) </w:t>
      </w:r>
      <w:r w:rsidR="00BB36B5" w:rsidRPr="00BB36B5">
        <w:rPr>
          <w:rFonts w:asciiTheme="minorHAnsi" w:hAnsiTheme="minorHAnsi" w:cstheme="minorHAnsi"/>
          <w:color w:val="2E74B5" w:themeColor="accent1" w:themeShade="BF"/>
          <w:sz w:val="24"/>
          <w:szCs w:val="24"/>
        </w:rPr>
        <w:t>(C5)</w:t>
      </w:r>
    </w:p>
    <w:p w:rsidR="00A81CCD" w:rsidRPr="00A81CCD" w:rsidRDefault="00A81CCD" w:rsidP="00A81CCD">
      <w:pPr>
        <w:pStyle w:val="Paragraphedeliste"/>
        <w:spacing w:after="0"/>
        <w:ind w:left="360"/>
        <w:rPr>
          <w:rFonts w:asciiTheme="minorHAnsi" w:hAnsiTheme="minorHAnsi" w:cstheme="minorHAnsi"/>
          <w:i/>
          <w:color w:val="0070C0"/>
          <w:sz w:val="24"/>
          <w:szCs w:val="24"/>
        </w:rPr>
      </w:pPr>
    </w:p>
    <w:p w:rsidR="00BB36B5" w:rsidRDefault="00BB36B5" w:rsidP="00BB36B5">
      <w:pPr>
        <w:pStyle w:val="Paragraphedeliste"/>
        <w:numPr>
          <w:ilvl w:val="0"/>
          <w:numId w:val="1"/>
        </w:numPr>
        <w:spacing w:after="0"/>
        <w:ind w:hanging="357"/>
        <w:rPr>
          <w:rFonts w:asciiTheme="minorHAnsi" w:hAnsiTheme="minorHAnsi" w:cstheme="minorHAnsi"/>
          <w:i/>
          <w:color w:val="0070C0"/>
          <w:sz w:val="24"/>
          <w:szCs w:val="24"/>
        </w:rPr>
      </w:pPr>
      <w:r w:rsidRPr="00B129C0">
        <w:rPr>
          <w:rFonts w:asciiTheme="minorHAnsi" w:hAnsiTheme="minorHAnsi" w:cstheme="minorHAnsi"/>
          <w:sz w:val="24"/>
          <w:szCs w:val="24"/>
        </w:rPr>
        <w:t>Choix de la date de relev</w:t>
      </w:r>
      <w:r>
        <w:rPr>
          <w:rFonts w:asciiTheme="minorHAnsi" w:hAnsiTheme="minorHAnsi" w:cstheme="minorHAnsi"/>
          <w:sz w:val="24"/>
          <w:szCs w:val="24"/>
        </w:rPr>
        <w:t xml:space="preserve">é cyclique : suite des travaux </w:t>
      </w:r>
      <w:r w:rsidRPr="00BB36B5">
        <w:rPr>
          <w:rFonts w:asciiTheme="minorHAnsi" w:hAnsiTheme="minorHAnsi" w:cstheme="minorHAnsi"/>
          <w:color w:val="2E74B5" w:themeColor="accent1" w:themeShade="BF"/>
          <w:sz w:val="24"/>
          <w:szCs w:val="24"/>
        </w:rPr>
        <w:t>(C2-C5)</w:t>
      </w:r>
    </w:p>
    <w:p w:rsidR="00BB36B5" w:rsidRPr="00BB36B5" w:rsidRDefault="00BB36B5" w:rsidP="00BB36B5">
      <w:pPr>
        <w:pStyle w:val="Paragraphedeliste"/>
        <w:ind w:left="360"/>
        <w:rPr>
          <w:rFonts w:asciiTheme="minorHAnsi" w:hAnsiTheme="minorHAnsi" w:cstheme="minorHAnsi"/>
          <w:color w:val="2E74B5" w:themeColor="accent1" w:themeShade="BF"/>
          <w:sz w:val="24"/>
          <w:szCs w:val="24"/>
        </w:rPr>
      </w:pPr>
    </w:p>
    <w:p w:rsidR="002508E1" w:rsidRDefault="002508E1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A22EF" w:rsidRDefault="004A22EF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A22EF" w:rsidRDefault="004A22EF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A22EF" w:rsidRDefault="004A22EF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A22EF" w:rsidRDefault="004A22EF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0" w:name="_GoBack"/>
      <w:bookmarkEnd w:id="0"/>
    </w:p>
    <w:p w:rsidR="004A22EF" w:rsidRDefault="004A22EF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076A6" w:rsidRDefault="00B076A6" w:rsidP="006E6821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sectPr w:rsidR="00B076A6" w:rsidSect="00B07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C10B3"/>
    <w:multiLevelType w:val="hybridMultilevel"/>
    <w:tmpl w:val="B684711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E004AC"/>
    <w:multiLevelType w:val="hybridMultilevel"/>
    <w:tmpl w:val="F31CFB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73595"/>
    <w:multiLevelType w:val="hybridMultilevel"/>
    <w:tmpl w:val="A81E0F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A30F3"/>
    <w:multiLevelType w:val="hybridMultilevel"/>
    <w:tmpl w:val="306052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3201E"/>
    <w:multiLevelType w:val="hybridMultilevel"/>
    <w:tmpl w:val="9A0422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45272"/>
    <w:multiLevelType w:val="hybridMultilevel"/>
    <w:tmpl w:val="7674A2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8B6AF3"/>
    <w:multiLevelType w:val="hybridMultilevel"/>
    <w:tmpl w:val="D61CA8E0"/>
    <w:lvl w:ilvl="0" w:tplc="08A020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A020B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8A020B6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D693171"/>
    <w:multiLevelType w:val="hybridMultilevel"/>
    <w:tmpl w:val="F414555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DB97568"/>
    <w:multiLevelType w:val="hybridMultilevel"/>
    <w:tmpl w:val="CEC884A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582BB6"/>
    <w:multiLevelType w:val="hybridMultilevel"/>
    <w:tmpl w:val="2FCAD3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821"/>
    <w:rsid w:val="0000606C"/>
    <w:rsid w:val="000502F1"/>
    <w:rsid w:val="000523A7"/>
    <w:rsid w:val="00074BDC"/>
    <w:rsid w:val="000A5484"/>
    <w:rsid w:val="000B3966"/>
    <w:rsid w:val="000E4996"/>
    <w:rsid w:val="00112302"/>
    <w:rsid w:val="001521B9"/>
    <w:rsid w:val="001A5CD9"/>
    <w:rsid w:val="001D09CA"/>
    <w:rsid w:val="001D7DB6"/>
    <w:rsid w:val="002027E3"/>
    <w:rsid w:val="002152EF"/>
    <w:rsid w:val="002508E1"/>
    <w:rsid w:val="00256632"/>
    <w:rsid w:val="00281C66"/>
    <w:rsid w:val="002A078A"/>
    <w:rsid w:val="002A6470"/>
    <w:rsid w:val="002C2D69"/>
    <w:rsid w:val="002D08AC"/>
    <w:rsid w:val="002E06B1"/>
    <w:rsid w:val="00325B9A"/>
    <w:rsid w:val="00334007"/>
    <w:rsid w:val="003529DF"/>
    <w:rsid w:val="0036638B"/>
    <w:rsid w:val="00403E85"/>
    <w:rsid w:val="0044416A"/>
    <w:rsid w:val="004540A7"/>
    <w:rsid w:val="004A22EF"/>
    <w:rsid w:val="004A5EED"/>
    <w:rsid w:val="00546978"/>
    <w:rsid w:val="00565E56"/>
    <w:rsid w:val="005845B3"/>
    <w:rsid w:val="005D72D2"/>
    <w:rsid w:val="005E3898"/>
    <w:rsid w:val="005E6547"/>
    <w:rsid w:val="00610123"/>
    <w:rsid w:val="006177A2"/>
    <w:rsid w:val="0067177E"/>
    <w:rsid w:val="006825F4"/>
    <w:rsid w:val="006E6821"/>
    <w:rsid w:val="0070356B"/>
    <w:rsid w:val="00734BC3"/>
    <w:rsid w:val="007614A5"/>
    <w:rsid w:val="00763922"/>
    <w:rsid w:val="0078402A"/>
    <w:rsid w:val="0091330E"/>
    <w:rsid w:val="009443AB"/>
    <w:rsid w:val="00981B6B"/>
    <w:rsid w:val="009C383F"/>
    <w:rsid w:val="00A559F2"/>
    <w:rsid w:val="00A81CCD"/>
    <w:rsid w:val="00AE62A2"/>
    <w:rsid w:val="00AF32B9"/>
    <w:rsid w:val="00B076A6"/>
    <w:rsid w:val="00B129C0"/>
    <w:rsid w:val="00B5007B"/>
    <w:rsid w:val="00B51B6F"/>
    <w:rsid w:val="00B51C67"/>
    <w:rsid w:val="00B51CDF"/>
    <w:rsid w:val="00B70C0C"/>
    <w:rsid w:val="00BB36B5"/>
    <w:rsid w:val="00C03F23"/>
    <w:rsid w:val="00C56A68"/>
    <w:rsid w:val="00C67FC2"/>
    <w:rsid w:val="00C82B5E"/>
    <w:rsid w:val="00CD6F05"/>
    <w:rsid w:val="00D07A62"/>
    <w:rsid w:val="00D31658"/>
    <w:rsid w:val="00D829C6"/>
    <w:rsid w:val="00D86D8C"/>
    <w:rsid w:val="00E4431D"/>
    <w:rsid w:val="00E4645E"/>
    <w:rsid w:val="00E5398B"/>
    <w:rsid w:val="00E95EE2"/>
    <w:rsid w:val="00EE7729"/>
    <w:rsid w:val="00EF4D67"/>
    <w:rsid w:val="00F12CF5"/>
    <w:rsid w:val="00F25B14"/>
    <w:rsid w:val="00F57992"/>
    <w:rsid w:val="00F95143"/>
    <w:rsid w:val="00FB25E5"/>
    <w:rsid w:val="00FF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4B120-E09F-4E8C-BBF2-356EF61E5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8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6821"/>
    <w:pPr>
      <w:spacing w:after="120" w:line="240" w:lineRule="auto"/>
      <w:ind w:left="720"/>
      <w:contextualSpacing/>
      <w:jc w:val="both"/>
    </w:pPr>
    <w:rPr>
      <w:rFonts w:ascii="Arial" w:eastAsia="Times New Roman" w:hAnsi="Arial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52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21B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565E56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ENEDIS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DE-FERRAN Arthur</dc:creator>
  <cp:keywords/>
  <dc:description/>
  <cp:lastModifiedBy>DE-FERRAN Arthur</cp:lastModifiedBy>
  <cp:revision>5</cp:revision>
  <cp:lastPrinted>2022-10-18T10:23:00Z</cp:lastPrinted>
  <dcterms:created xsi:type="dcterms:W3CDTF">2022-11-14T16:59:00Z</dcterms:created>
  <dcterms:modified xsi:type="dcterms:W3CDTF">2022-11-15T08:16:00Z</dcterms:modified>
</cp:coreProperties>
</file>